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673457" w:rsidRPr="00673457" w:rsidRDefault="00DC2988" w:rsidP="00673457">
      <w:pPr>
        <w:suppressAutoHyphens/>
        <w:jc w:val="both"/>
        <w:rPr>
          <w:rFonts w:ascii="Times New Roman" w:eastAsia="Lucida Sans Unicode" w:hAnsi="Times New Roman" w:cs="Times New Roman"/>
          <w:b/>
          <w:kern w:val="1"/>
          <w:sz w:val="22"/>
          <w:szCs w:val="22"/>
          <w:lang w:val="ro-RO"/>
        </w:rPr>
      </w:pPr>
      <w:r w:rsidRPr="00673457">
        <w:rPr>
          <w:rFonts w:ascii="Times New Roman" w:hAnsi="Times New Roman" w:cs="Times New Roman"/>
          <w:sz w:val="22"/>
          <w:szCs w:val="22"/>
          <w:lang w:val="ro-RO"/>
        </w:rPr>
        <w:t>Examinând documentaţia de atribuire</w:t>
      </w:r>
      <w:r w:rsidR="00470565" w:rsidRPr="00673457">
        <w:rPr>
          <w:rFonts w:ascii="Times New Roman" w:hAnsi="Times New Roman" w:cs="Times New Roman"/>
          <w:sz w:val="22"/>
          <w:szCs w:val="22"/>
          <w:lang w:val="ro-RO"/>
        </w:rPr>
        <w:t xml:space="preserve"> </w:t>
      </w:r>
      <w:r w:rsidR="001E7DBE" w:rsidRPr="00673457">
        <w:rPr>
          <w:rFonts w:ascii="Times New Roman" w:hAnsi="Times New Roman" w:cs="Times New Roman"/>
          <w:sz w:val="22"/>
          <w:szCs w:val="22"/>
          <w:lang w:val="ro-RO"/>
        </w:rPr>
        <w:t xml:space="preserve"> </w:t>
      </w:r>
      <w:r w:rsidR="00470565" w:rsidRPr="00673457">
        <w:rPr>
          <w:rFonts w:ascii="Times New Roman" w:hAnsi="Times New Roman" w:cs="Times New Roman"/>
          <w:sz w:val="22"/>
          <w:szCs w:val="22"/>
          <w:lang w:val="ro-RO"/>
        </w:rPr>
        <w:t>(</w:t>
      </w:r>
      <w:r w:rsidR="00470565" w:rsidRPr="00673457">
        <w:rPr>
          <w:rFonts w:ascii="Times New Roman" w:hAnsi="Times New Roman" w:cs="Times New Roman"/>
          <w:i/>
          <w:color w:val="002060"/>
          <w:sz w:val="22"/>
          <w:szCs w:val="22"/>
          <w:lang w:val="ro-RO"/>
        </w:rPr>
        <w:t>Caiet de sarcini nr. SC20</w:t>
      </w:r>
      <w:r w:rsidR="00A2160A" w:rsidRPr="00673457">
        <w:rPr>
          <w:rFonts w:ascii="Times New Roman" w:hAnsi="Times New Roman" w:cs="Times New Roman"/>
          <w:i/>
          <w:color w:val="002060"/>
          <w:sz w:val="22"/>
          <w:szCs w:val="22"/>
          <w:lang w:val="ro-RO"/>
        </w:rPr>
        <w:t>20</w:t>
      </w:r>
      <w:r w:rsidR="00470565" w:rsidRPr="00673457">
        <w:rPr>
          <w:rFonts w:ascii="Times New Roman" w:hAnsi="Times New Roman" w:cs="Times New Roman"/>
          <w:i/>
          <w:color w:val="002060"/>
          <w:sz w:val="22"/>
          <w:szCs w:val="22"/>
          <w:lang w:val="ro-RO"/>
        </w:rPr>
        <w:t>-</w:t>
      </w:r>
      <w:r w:rsidR="00673457" w:rsidRPr="00673457">
        <w:rPr>
          <w:rFonts w:ascii="Times New Roman" w:hAnsi="Times New Roman" w:cs="Times New Roman"/>
          <w:i/>
          <w:color w:val="002060"/>
          <w:sz w:val="22"/>
          <w:szCs w:val="22"/>
          <w:lang w:val="ro-RO"/>
        </w:rPr>
        <w:t>27231/19.11</w:t>
      </w:r>
      <w:r w:rsidR="00470565" w:rsidRPr="00673457">
        <w:rPr>
          <w:rFonts w:ascii="Times New Roman" w:hAnsi="Times New Roman" w:cs="Times New Roman"/>
          <w:i/>
          <w:color w:val="002060"/>
          <w:sz w:val="22"/>
          <w:szCs w:val="22"/>
          <w:lang w:val="ro-RO"/>
        </w:rPr>
        <w:t>.20</w:t>
      </w:r>
      <w:r w:rsidR="00A2160A" w:rsidRPr="00673457">
        <w:rPr>
          <w:rFonts w:ascii="Times New Roman" w:hAnsi="Times New Roman" w:cs="Times New Roman"/>
          <w:i/>
          <w:color w:val="002060"/>
          <w:sz w:val="22"/>
          <w:szCs w:val="22"/>
          <w:lang w:val="ro-RO"/>
        </w:rPr>
        <w:t>20</w:t>
      </w:r>
      <w:r w:rsidR="00470565" w:rsidRPr="00673457">
        <w:rPr>
          <w:rFonts w:ascii="Times New Roman" w:hAnsi="Times New Roman" w:cs="Times New Roman"/>
          <w:i/>
          <w:color w:val="002060"/>
          <w:sz w:val="22"/>
          <w:szCs w:val="22"/>
          <w:lang w:val="ro-RO"/>
        </w:rPr>
        <w:t>,</w:t>
      </w:r>
      <w:r w:rsidR="00FB7E4C" w:rsidRPr="00673457">
        <w:rPr>
          <w:rFonts w:ascii="Times New Roman" w:hAnsi="Times New Roman" w:cs="Times New Roman"/>
          <w:i/>
          <w:color w:val="002060"/>
          <w:sz w:val="22"/>
          <w:szCs w:val="22"/>
          <w:lang w:val="ro-RO"/>
        </w:rPr>
        <w:t xml:space="preserve"> </w:t>
      </w:r>
      <w:r w:rsidR="00470565" w:rsidRPr="00673457">
        <w:rPr>
          <w:rFonts w:ascii="Times New Roman" w:hAnsi="Times New Roman" w:cs="Times New Roman"/>
          <w:i/>
          <w:color w:val="002060"/>
          <w:sz w:val="22"/>
          <w:szCs w:val="22"/>
          <w:lang w:val="ro-RO"/>
        </w:rPr>
        <w:t>contract servicii</w:t>
      </w:r>
      <w:r w:rsidR="00470565" w:rsidRPr="00673457">
        <w:rPr>
          <w:rFonts w:ascii="Times New Roman" w:hAnsi="Times New Roman" w:cs="Times New Roman"/>
          <w:sz w:val="22"/>
          <w:szCs w:val="22"/>
          <w:lang w:val="ro-RO"/>
        </w:rPr>
        <w:t>)</w:t>
      </w:r>
      <w:r w:rsidRPr="00673457">
        <w:rPr>
          <w:rFonts w:ascii="Times New Roman" w:hAnsi="Times New Roman" w:cs="Times New Roman"/>
          <w:sz w:val="22"/>
          <w:szCs w:val="22"/>
          <w:lang w:val="ro-RO"/>
        </w:rPr>
        <w:t>, subsemna</w:t>
      </w:r>
      <w:r w:rsidR="00470565" w:rsidRPr="00673457">
        <w:rPr>
          <w:rFonts w:ascii="Times New Roman" w:hAnsi="Times New Roman" w:cs="Times New Roman"/>
          <w:sz w:val="22"/>
          <w:szCs w:val="22"/>
          <w:lang w:val="ro-RO"/>
        </w:rPr>
        <w:t>tul</w:t>
      </w:r>
      <w:r w:rsidRPr="00673457">
        <w:rPr>
          <w:rFonts w:ascii="Times New Roman" w:hAnsi="Times New Roman" w:cs="Times New Roman"/>
          <w:sz w:val="22"/>
          <w:szCs w:val="22"/>
          <w:lang w:val="ro-RO"/>
        </w:rPr>
        <w:t>................................., reprezentan</w:t>
      </w:r>
      <w:r w:rsidR="00106AE5" w:rsidRPr="00673457">
        <w:rPr>
          <w:rFonts w:ascii="Times New Roman" w:hAnsi="Times New Roman" w:cs="Times New Roman"/>
          <w:sz w:val="22"/>
          <w:szCs w:val="22"/>
          <w:lang w:val="ro-RO"/>
        </w:rPr>
        <w:t>t</w:t>
      </w:r>
      <w:r w:rsidRPr="00673457">
        <w:rPr>
          <w:rFonts w:ascii="Times New Roman" w:hAnsi="Times New Roman" w:cs="Times New Roman"/>
          <w:sz w:val="22"/>
          <w:szCs w:val="22"/>
          <w:lang w:val="ro-RO"/>
        </w:rPr>
        <w:t xml:space="preserve"> a</w:t>
      </w:r>
      <w:r w:rsidR="00106AE5" w:rsidRPr="00673457">
        <w:rPr>
          <w:rFonts w:ascii="Times New Roman" w:hAnsi="Times New Roman" w:cs="Times New Roman"/>
          <w:sz w:val="22"/>
          <w:szCs w:val="22"/>
          <w:lang w:val="ro-RO"/>
        </w:rPr>
        <w:t>l</w:t>
      </w:r>
      <w:r w:rsidRPr="00673457">
        <w:rPr>
          <w:rFonts w:ascii="Times New Roman" w:hAnsi="Times New Roman" w:cs="Times New Roman"/>
          <w:sz w:val="22"/>
          <w:szCs w:val="22"/>
          <w:lang w:val="ro-RO"/>
        </w:rPr>
        <w:t xml:space="preserve"> ofertantului ………............. </w:t>
      </w:r>
      <w:r w:rsidRPr="00673457">
        <w:rPr>
          <w:rFonts w:ascii="Times New Roman" w:hAnsi="Times New Roman" w:cs="Times New Roman"/>
          <w:i/>
          <w:sz w:val="22"/>
          <w:szCs w:val="22"/>
          <w:lang w:val="ro-RO"/>
        </w:rPr>
        <w:t>(denumirea/numele ofertantului</w:t>
      </w:r>
      <w:r w:rsidRPr="00673457">
        <w:rPr>
          <w:rFonts w:ascii="Times New Roman" w:hAnsi="Times New Roman" w:cs="Times New Roman"/>
          <w:sz w:val="22"/>
          <w:szCs w:val="22"/>
          <w:lang w:val="ro-RO"/>
        </w:rPr>
        <w:t xml:space="preserve">), ne oferim ca, în conformitate cu prevederile şi cerinţele cuprinse în documentaţia mai sus menţionată, sa </w:t>
      </w:r>
      <w:r w:rsidRPr="00673457">
        <w:rPr>
          <w:rFonts w:ascii="Times New Roman" w:hAnsi="Times New Roman" w:cs="Times New Roman"/>
          <w:sz w:val="22"/>
          <w:szCs w:val="22"/>
          <w:u w:val="single"/>
          <w:lang w:val="ro-RO"/>
        </w:rPr>
        <w:t xml:space="preserve">prestam </w:t>
      </w:r>
      <w:r w:rsidR="00981FE3" w:rsidRPr="00673457">
        <w:rPr>
          <w:rFonts w:ascii="Times New Roman" w:hAnsi="Times New Roman" w:cs="Times New Roman"/>
          <w:sz w:val="22"/>
          <w:szCs w:val="22"/>
          <w:u w:val="single"/>
          <w:lang w:val="en-GB"/>
        </w:rPr>
        <w:t xml:space="preserve">servicii </w:t>
      </w:r>
      <w:r w:rsidR="00981FE3" w:rsidRPr="00673457">
        <w:rPr>
          <w:rFonts w:ascii="Times New Roman" w:hAnsi="Times New Roman" w:cs="Times New Roman"/>
          <w:sz w:val="22"/>
          <w:szCs w:val="22"/>
          <w:u w:val="single"/>
          <w:lang w:val="ro-RO"/>
        </w:rPr>
        <w:t xml:space="preserve">de </w:t>
      </w:r>
      <w:r w:rsidR="00673457" w:rsidRPr="00673457">
        <w:rPr>
          <w:rFonts w:ascii="Times New Roman" w:eastAsia="Lucida Sans Unicode" w:hAnsi="Times New Roman" w:cs="Times New Roman"/>
          <w:kern w:val="1"/>
          <w:sz w:val="22"/>
          <w:szCs w:val="22"/>
          <w:u w:val="single"/>
          <w:lang w:val="ro-RO"/>
        </w:rPr>
        <w:t>asistentă tehnică de specialitate prin diriginti de santier pentru proiectul</w:t>
      </w:r>
      <w:r w:rsidR="00673457" w:rsidRPr="00673457">
        <w:rPr>
          <w:rFonts w:ascii="Times New Roman" w:eastAsia="Lucida Sans Unicode" w:hAnsi="Times New Roman" w:cs="Times New Roman"/>
          <w:b/>
          <w:kern w:val="1"/>
          <w:sz w:val="22"/>
          <w:szCs w:val="22"/>
          <w:lang w:val="ro-RO"/>
        </w:rPr>
        <w:t>:</w:t>
      </w:r>
    </w:p>
    <w:p w:rsidR="00DC2988" w:rsidRPr="00673457" w:rsidRDefault="00673457" w:rsidP="00673457">
      <w:pPr>
        <w:ind w:left="2" w:firstLine="1"/>
        <w:jc w:val="both"/>
        <w:rPr>
          <w:rFonts w:ascii="Times New Roman" w:eastAsia="Lucida Sans Unicode" w:hAnsi="Times New Roman" w:cs="Times New Roman"/>
          <w:b/>
          <w:kern w:val="1"/>
          <w:sz w:val="22"/>
          <w:szCs w:val="22"/>
          <w:lang w:val="ro-RO"/>
        </w:rPr>
      </w:pPr>
      <w:r w:rsidRPr="00673457">
        <w:rPr>
          <w:rFonts w:ascii="Times New Roman" w:eastAsia="Lucida Sans Unicode" w:hAnsi="Times New Roman" w:cs="Times New Roman"/>
          <w:b/>
          <w:kern w:val="1"/>
          <w:sz w:val="22"/>
          <w:szCs w:val="22"/>
          <w:lang w:val="ro-RO"/>
        </w:rPr>
        <w:t xml:space="preserve"> </w:t>
      </w:r>
      <w:r w:rsidRPr="00673457">
        <w:rPr>
          <w:rFonts w:ascii="Times New Roman" w:eastAsia="Lucida Sans Unicode" w:hAnsi="Times New Roman" w:cs="Times New Roman"/>
          <w:b/>
          <w:color w:val="002060"/>
          <w:kern w:val="1"/>
          <w:sz w:val="22"/>
          <w:szCs w:val="22"/>
          <w:lang w:val="ro-RO"/>
        </w:rPr>
        <w:t xml:space="preserve">„Îmbunătăţirea eficienţei energetice </w:t>
      </w:r>
      <w:r w:rsidR="00662979">
        <w:rPr>
          <w:rFonts w:ascii="Times New Roman" w:eastAsia="Lucida Sans Unicode" w:hAnsi="Times New Roman" w:cs="Times New Roman"/>
          <w:b/>
          <w:color w:val="002060"/>
          <w:kern w:val="1"/>
          <w:sz w:val="22"/>
          <w:szCs w:val="22"/>
          <w:lang w:val="ro-RO"/>
        </w:rPr>
        <w:t>a</w:t>
      </w:r>
      <w:r w:rsidRPr="00673457">
        <w:rPr>
          <w:rFonts w:ascii="Times New Roman" w:eastAsia="Lucida Sans Unicode" w:hAnsi="Times New Roman" w:cs="Times New Roman"/>
          <w:b/>
          <w:color w:val="002060"/>
          <w:kern w:val="1"/>
          <w:sz w:val="22"/>
          <w:szCs w:val="22"/>
          <w:lang w:val="ro-RO"/>
        </w:rPr>
        <w:t xml:space="preserve"> sectorului rezidenţial prin reabilitarea termică a blocurilor de locuinţe:</w:t>
      </w:r>
      <w:r w:rsidRPr="00673457">
        <w:rPr>
          <w:rFonts w:ascii="Times New Roman" w:eastAsia="Lucida Sans Unicode" w:hAnsi="Times New Roman" w:cs="Times New Roman"/>
          <w:b/>
          <w:color w:val="002060"/>
          <w:kern w:val="1"/>
          <w:sz w:val="22"/>
          <w:szCs w:val="22"/>
        </w:rPr>
        <w:t>str.Intrarea Doinei  nr.</w:t>
      </w:r>
      <w:r w:rsidR="0013091C">
        <w:rPr>
          <w:rFonts w:ascii="Times New Roman" w:eastAsia="Lucida Sans Unicode" w:hAnsi="Times New Roman" w:cs="Times New Roman"/>
          <w:b/>
          <w:color w:val="002060"/>
          <w:kern w:val="1"/>
          <w:sz w:val="22"/>
          <w:szCs w:val="22"/>
        </w:rPr>
        <w:t xml:space="preserve"> </w:t>
      </w:r>
      <w:r w:rsidRPr="00673457">
        <w:rPr>
          <w:rFonts w:ascii="Times New Roman" w:eastAsia="Lucida Sans Unicode" w:hAnsi="Times New Roman" w:cs="Times New Roman"/>
          <w:b/>
          <w:color w:val="002060"/>
          <w:kern w:val="1"/>
          <w:sz w:val="22"/>
          <w:szCs w:val="22"/>
        </w:rPr>
        <w:t>19-21-23-25-31</w:t>
      </w:r>
      <w:r w:rsidRPr="00673457">
        <w:rPr>
          <w:rFonts w:ascii="Times New Roman" w:eastAsia="Lucida Sans Unicode" w:hAnsi="Times New Roman" w:cs="Times New Roman"/>
          <w:b/>
          <w:color w:val="002060"/>
          <w:kern w:val="1"/>
          <w:sz w:val="22"/>
          <w:szCs w:val="22"/>
          <w:lang w:val="ro-RO"/>
        </w:rPr>
        <w:t>”,</w:t>
      </w:r>
      <w:r w:rsidR="0013091C">
        <w:rPr>
          <w:rFonts w:ascii="Times New Roman" w:eastAsia="Lucida Sans Unicode" w:hAnsi="Times New Roman" w:cs="Times New Roman"/>
          <w:b/>
          <w:color w:val="002060"/>
          <w:kern w:val="1"/>
          <w:sz w:val="22"/>
          <w:szCs w:val="22"/>
          <w:lang w:val="ro-RO"/>
        </w:rPr>
        <w:t xml:space="preserve"> Cod SMIS2014+: </w:t>
      </w:r>
      <w:r w:rsidRPr="00673457">
        <w:rPr>
          <w:rFonts w:ascii="Times New Roman" w:eastAsia="Lucida Sans Unicode" w:hAnsi="Times New Roman" w:cs="Times New Roman"/>
          <w:b/>
          <w:color w:val="002060"/>
          <w:kern w:val="1"/>
          <w:sz w:val="22"/>
          <w:szCs w:val="22"/>
          <w:lang w:val="ro-RO"/>
        </w:rPr>
        <w:t>121436</w:t>
      </w:r>
      <w:r w:rsidR="00743AC1" w:rsidRPr="00673457">
        <w:rPr>
          <w:rFonts w:ascii="Times New Roman" w:hAnsi="Times New Roman" w:cs="Times New Roman"/>
          <w:b/>
          <w:sz w:val="22"/>
          <w:szCs w:val="22"/>
        </w:rPr>
        <w:t>,</w:t>
      </w:r>
      <w:r w:rsidR="00DC2988" w:rsidRPr="00673457">
        <w:rPr>
          <w:rFonts w:ascii="Times New Roman" w:hAnsi="Times New Roman" w:cs="Times New Roman"/>
          <w:sz w:val="22"/>
          <w:szCs w:val="22"/>
          <w:lang w:val="ro-RO"/>
        </w:rPr>
        <w:t xml:space="preserve"> pentru suma de</w:t>
      </w:r>
      <w:r w:rsidR="001E7DBE" w:rsidRPr="00673457">
        <w:rPr>
          <w:rFonts w:ascii="Times New Roman" w:hAnsi="Times New Roman" w:cs="Times New Roman"/>
          <w:sz w:val="22"/>
          <w:szCs w:val="22"/>
          <w:lang w:val="ro-RO"/>
        </w:rPr>
        <w:t xml:space="preserve">: </w:t>
      </w:r>
      <w:r w:rsidR="00DC2988"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743AC1" w:rsidRPr="00673457">
        <w:rPr>
          <w:rFonts w:ascii="Times New Roman" w:hAnsi="Times New Roman" w:cs="Times New Roman"/>
          <w:b/>
          <w:sz w:val="22"/>
          <w:szCs w:val="22"/>
          <w:lang w:val="ro-RO"/>
        </w:rPr>
        <w:t>...............</w:t>
      </w:r>
      <w:r w:rsidR="001E7DBE" w:rsidRPr="00673457">
        <w:rPr>
          <w:rFonts w:ascii="Times New Roman" w:hAnsi="Times New Roman" w:cs="Times New Roman"/>
          <w:b/>
          <w:sz w:val="22"/>
          <w:szCs w:val="22"/>
          <w:lang w:val="ro-RO"/>
        </w:rPr>
        <w:t>..</w:t>
      </w:r>
      <w:r w:rsidR="00DC2988" w:rsidRPr="00673457">
        <w:rPr>
          <w:rFonts w:ascii="Times New Roman" w:hAnsi="Times New Roman" w:cs="Times New Roman"/>
          <w:b/>
          <w:sz w:val="22"/>
          <w:szCs w:val="22"/>
          <w:lang w:val="ro-RO"/>
        </w:rPr>
        <w:t>.</w:t>
      </w:r>
      <w:r w:rsidR="00DC2988" w:rsidRPr="00673457">
        <w:rPr>
          <w:rFonts w:ascii="Times New Roman" w:hAnsi="Times New Roman" w:cs="Times New Roman"/>
          <w:sz w:val="22"/>
          <w:szCs w:val="22"/>
          <w:lang w:val="ro-RO"/>
        </w:rPr>
        <w:t xml:space="preserve"> (</w:t>
      </w:r>
      <w:r w:rsidR="00DC2988" w:rsidRPr="00673457">
        <w:rPr>
          <w:rFonts w:ascii="Times New Roman" w:hAnsi="Times New Roman" w:cs="Times New Roman"/>
          <w:i/>
          <w:sz w:val="22"/>
          <w:szCs w:val="22"/>
          <w:lang w:val="ro-RO"/>
        </w:rPr>
        <w:t>suma în litere şi în cifre,</w:t>
      </w:r>
      <w:r w:rsidR="00DC2988" w:rsidRPr="00673457">
        <w:rPr>
          <w:rFonts w:ascii="Times New Roman" w:hAnsi="Times New Roman" w:cs="Times New Roman"/>
          <w:sz w:val="22"/>
          <w:szCs w:val="22"/>
          <w:lang w:val="ro-RO"/>
        </w:rPr>
        <w:t>)</w:t>
      </w:r>
      <w:r w:rsidR="009152CE" w:rsidRPr="00673457">
        <w:rPr>
          <w:rFonts w:ascii="Times New Roman" w:hAnsi="Times New Roman" w:cs="Times New Roman"/>
          <w:sz w:val="22"/>
          <w:szCs w:val="22"/>
          <w:lang w:val="ro-RO"/>
        </w:rPr>
        <w:t>RON</w:t>
      </w:r>
      <w:r>
        <w:rPr>
          <w:rFonts w:ascii="Times New Roman" w:hAnsi="Times New Roman" w:cs="Times New Roman"/>
          <w:sz w:val="22"/>
          <w:szCs w:val="22"/>
          <w:lang w:val="ro-RO"/>
        </w:rPr>
        <w:t xml:space="preserve"> fara TVA</w:t>
      </w:r>
      <w:r w:rsidR="00DC2988" w:rsidRPr="00673457">
        <w:rPr>
          <w:rFonts w:ascii="Times New Roman" w:hAnsi="Times New Roman" w:cs="Times New Roman"/>
          <w:sz w:val="22"/>
          <w:szCs w:val="22"/>
          <w:lang w:val="ro-RO"/>
        </w:rPr>
        <w:t>, la care se adaugă taxa pe valoarea adăugată</w:t>
      </w:r>
      <w:r w:rsidR="00DC2988" w:rsidRPr="00981FE3">
        <w:rPr>
          <w:rFonts w:ascii="Times New Roman" w:hAnsi="Times New Roman" w:cs="Times New Roman"/>
          <w:sz w:val="22"/>
          <w:szCs w:val="22"/>
          <w:lang w:val="ro-RO"/>
        </w:rPr>
        <w:t xml:space="preserve"> în valoare de ..........</w:t>
      </w:r>
      <w:r w:rsidR="001E7DBE" w:rsidRPr="00981FE3">
        <w:rPr>
          <w:rFonts w:ascii="Times New Roman" w:hAnsi="Times New Roman" w:cs="Times New Roman"/>
          <w:sz w:val="22"/>
          <w:szCs w:val="22"/>
          <w:lang w:val="ro-RO"/>
        </w:rPr>
        <w:t>..............................................................</w:t>
      </w:r>
      <w:r w:rsidR="00DC2988" w:rsidRPr="00981FE3">
        <w:rPr>
          <w:rFonts w:ascii="Times New Roman" w:hAnsi="Times New Roman" w:cs="Times New Roman"/>
          <w:sz w:val="22"/>
          <w:szCs w:val="22"/>
          <w:lang w:val="ro-RO"/>
        </w:rPr>
        <w:t>............ (</w:t>
      </w:r>
      <w:r w:rsidR="00DC2988" w:rsidRPr="00673457">
        <w:rPr>
          <w:rFonts w:ascii="Times New Roman" w:hAnsi="Times New Roman" w:cs="Times New Roman"/>
          <w:i/>
          <w:sz w:val="22"/>
          <w:szCs w:val="22"/>
          <w:lang w:val="ro-RO"/>
        </w:rPr>
        <w:t>suma în litere şi în cifre</w:t>
      </w:r>
      <w:r w:rsidR="00DC2988" w:rsidRPr="00673457">
        <w:rPr>
          <w:rFonts w:ascii="Times New Roman" w:hAnsi="Times New Roman" w:cs="Times New Roman"/>
          <w:sz w:val="22"/>
          <w:szCs w:val="22"/>
          <w:lang w:val="ro-RO"/>
        </w:rPr>
        <w:t>)</w:t>
      </w:r>
      <w:r w:rsidR="009152CE">
        <w:rPr>
          <w:rFonts w:ascii="Times New Roman" w:hAnsi="Times New Roman" w:cs="Times New Roman"/>
          <w:sz w:val="22"/>
          <w:szCs w:val="22"/>
          <w:lang w:val="ro-RO"/>
        </w:rPr>
        <w:t>RON</w:t>
      </w:r>
      <w:r w:rsidR="00DC2988"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B30548" w:rsidRPr="00470565" w:rsidRDefault="00B30548" w:rsidP="00937218">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sidR="00937218">
        <w:rPr>
          <w:rFonts w:ascii="Times New Roman" w:hAnsi="Times New Roman" w:cs="Times New Roman"/>
          <w:sz w:val="22"/>
          <w:szCs w:val="22"/>
          <w:lang w:val="ro-RO"/>
        </w:rPr>
        <w:t xml:space="preserve">conform </w:t>
      </w:r>
      <w:r w:rsidR="00A2160A">
        <w:rPr>
          <w:rFonts w:ascii="Times New Roman" w:hAnsi="Times New Roman" w:cs="Times New Roman"/>
          <w:sz w:val="22"/>
          <w:szCs w:val="22"/>
          <w:lang w:val="ro-RO"/>
        </w:rPr>
        <w:t xml:space="preserve">cerintelor caietului de sarcini si a </w:t>
      </w:r>
      <w:r w:rsidR="00937218">
        <w:rPr>
          <w:rFonts w:ascii="Times New Roman" w:hAnsi="Times New Roman" w:cs="Times New Roman"/>
          <w:sz w:val="22"/>
          <w:szCs w:val="22"/>
          <w:lang w:val="ro-RO"/>
        </w:rPr>
        <w:t>clauzelor contractuale</w:t>
      </w:r>
      <w:r w:rsidRPr="001E6AD4">
        <w:rPr>
          <w:rFonts w:ascii="Times New Roman" w:hAnsi="Times New Roman" w:cs="Times New Roman"/>
          <w:sz w:val="22"/>
          <w:szCs w:val="22"/>
          <w:lang w:val="ro-RO"/>
        </w:rPr>
        <w:t>.</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937218">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00A2160A">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rsidR="00370AF8" w:rsidRPr="00981FE3" w:rsidRDefault="00370AF8" w:rsidP="00937218">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937218">
        <w:rPr>
          <w:rFonts w:ascii="Times New Roman" w:hAnsi="Times New Roman" w:cs="Times New Roman"/>
          <w:sz w:val="22"/>
          <w:szCs w:val="22"/>
          <w:lang w:val="ro-RO"/>
        </w:rPr>
        <w:t>(art.14 din contract)</w:t>
      </w:r>
      <w:r w:rsidRPr="00981FE3">
        <w:rPr>
          <w:rFonts w:ascii="Times New Roman" w:hAnsi="Times New Roman" w:cs="Times New Roman"/>
          <w:sz w:val="22"/>
          <w:szCs w:val="22"/>
          <w:lang w:val="ro-RO"/>
        </w:rPr>
        <w:t>.</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A2160A" w:rsidRDefault="00A2160A" w:rsidP="005962AF">
      <w:pPr>
        <w:jc w:val="both"/>
        <w:rPr>
          <w:rFonts w:ascii="Times New Roman" w:hAnsi="Times New Roman" w:cs="Times New Roman"/>
          <w:color w:val="FF0000"/>
          <w:sz w:val="22"/>
          <w:szCs w:val="22"/>
          <w:lang w:val="ro-RO"/>
        </w:rPr>
      </w:pPr>
    </w:p>
    <w:p w:rsidR="00E747B4" w:rsidRPr="00981FE3" w:rsidRDefault="00E747B4" w:rsidP="00E747B4">
      <w:pPr>
        <w:rPr>
          <w:rFonts w:ascii="Times New Roman" w:hAnsi="Times New Roman" w:cs="Times New Roman"/>
          <w:sz w:val="22"/>
          <w:szCs w:val="22"/>
        </w:rPr>
      </w:pPr>
      <w:r>
        <w:rPr>
          <w:rFonts w:ascii="Times New Roman" w:hAnsi="Times New Roman" w:cs="Times New Roman"/>
          <w:color w:val="FF0000"/>
          <w:sz w:val="22"/>
          <w:szCs w:val="22"/>
          <w:lang w:val="ro-RO"/>
        </w:rPr>
        <w:t xml:space="preserve"> </w:t>
      </w:r>
      <w:r w:rsidRPr="00981FE3">
        <w:rPr>
          <w:rFonts w:ascii="Times New Roman" w:hAnsi="Times New Roman" w:cs="Times New Roman"/>
          <w:sz w:val="22"/>
          <w:szCs w:val="22"/>
        </w:rPr>
        <w:t>OPERATOR ECONOMIC</w:t>
      </w:r>
    </w:p>
    <w:p w:rsidR="00E747B4" w:rsidRPr="00981FE3" w:rsidRDefault="00E747B4" w:rsidP="00E747B4">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0420B7" w:rsidRPr="00E747B4" w:rsidRDefault="00E747B4" w:rsidP="00E747B4">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0420B7" w:rsidRPr="00CC1B1F" w:rsidRDefault="00E747B4" w:rsidP="00E747B4">
      <w:pPr>
        <w:jc w:val="center"/>
        <w:rPr>
          <w:rFonts w:ascii="Times New Roman" w:hAnsi="Times New Roman" w:cs="Times New Roman"/>
          <w:b/>
          <w:bCs/>
          <w:sz w:val="22"/>
          <w:szCs w:val="22"/>
          <w:u w:val="single"/>
          <w:lang w:val="ro-RO" w:eastAsia="ro-RO"/>
        </w:rPr>
      </w:pPr>
      <w:r w:rsidRPr="00CC1B1F">
        <w:rPr>
          <w:rFonts w:ascii="Times New Roman" w:hAnsi="Times New Roman" w:cs="Times New Roman"/>
          <w:b/>
          <w:bCs/>
          <w:sz w:val="22"/>
          <w:szCs w:val="22"/>
          <w:u w:val="single"/>
          <w:lang w:val="ro-RO" w:eastAsia="ro-RO"/>
        </w:rPr>
        <w:t>Modul de prezentare a ofertei tehnice</w:t>
      </w:r>
    </w:p>
    <w:p w:rsidR="00CC1B1F" w:rsidRPr="00CC1B1F" w:rsidRDefault="00E747B4" w:rsidP="00CC1B1F">
      <w:pPr>
        <w:suppressAutoHyphens/>
        <w:jc w:val="center"/>
        <w:rPr>
          <w:rFonts w:ascii="Times New Roman" w:eastAsia="Lucida Sans Unicode" w:hAnsi="Times New Roman" w:cs="Times New Roman"/>
          <w:b/>
          <w:kern w:val="1"/>
          <w:sz w:val="22"/>
          <w:szCs w:val="22"/>
          <w:lang w:val="ro-RO"/>
        </w:rPr>
      </w:pPr>
      <w:r w:rsidRPr="0013091C">
        <w:rPr>
          <w:rFonts w:ascii="Times New Roman" w:hAnsi="Times New Roman" w:cs="Times New Roman"/>
          <w:sz w:val="22"/>
          <w:szCs w:val="22"/>
          <w:u w:val="single"/>
          <w:lang w:val="en-GB"/>
        </w:rPr>
        <w:t xml:space="preserve">servicii </w:t>
      </w:r>
      <w:r w:rsidRPr="0013091C">
        <w:rPr>
          <w:rFonts w:ascii="Times New Roman" w:hAnsi="Times New Roman" w:cs="Times New Roman"/>
          <w:sz w:val="22"/>
          <w:szCs w:val="22"/>
          <w:u w:val="single"/>
          <w:lang w:val="ro-RO"/>
        </w:rPr>
        <w:t xml:space="preserve">de </w:t>
      </w:r>
      <w:r w:rsidR="00CC1B1F" w:rsidRPr="0013091C">
        <w:rPr>
          <w:rFonts w:ascii="Times New Roman" w:eastAsia="Lucida Sans Unicode" w:hAnsi="Times New Roman" w:cs="Times New Roman"/>
          <w:kern w:val="1"/>
          <w:sz w:val="22"/>
          <w:szCs w:val="22"/>
          <w:u w:val="single"/>
          <w:lang w:val="ro-RO"/>
        </w:rPr>
        <w:t>asistent</w:t>
      </w:r>
      <w:r w:rsidR="00014147">
        <w:rPr>
          <w:rFonts w:ascii="Times New Roman" w:eastAsia="Lucida Sans Unicode" w:hAnsi="Times New Roman" w:cs="Times New Roman"/>
          <w:kern w:val="1"/>
          <w:sz w:val="22"/>
          <w:szCs w:val="22"/>
          <w:u w:val="single"/>
          <w:lang w:val="ro-RO"/>
        </w:rPr>
        <w:t>a</w:t>
      </w:r>
      <w:r w:rsidR="00CC1B1F" w:rsidRPr="0013091C">
        <w:rPr>
          <w:rFonts w:ascii="Times New Roman" w:eastAsia="Lucida Sans Unicode" w:hAnsi="Times New Roman" w:cs="Times New Roman"/>
          <w:kern w:val="1"/>
          <w:sz w:val="22"/>
          <w:szCs w:val="22"/>
          <w:u w:val="single"/>
          <w:lang w:val="ro-RO"/>
        </w:rPr>
        <w:t xml:space="preserve"> tehnic</w:t>
      </w:r>
      <w:r w:rsidR="00014147">
        <w:rPr>
          <w:rFonts w:ascii="Times New Roman" w:eastAsia="Lucida Sans Unicode" w:hAnsi="Times New Roman" w:cs="Times New Roman"/>
          <w:kern w:val="1"/>
          <w:sz w:val="22"/>
          <w:szCs w:val="22"/>
          <w:u w:val="single"/>
          <w:lang w:val="ro-RO"/>
        </w:rPr>
        <w:t>a</w:t>
      </w:r>
      <w:r w:rsidR="00CC1B1F" w:rsidRPr="0013091C">
        <w:rPr>
          <w:rFonts w:ascii="Times New Roman" w:eastAsia="Lucida Sans Unicode" w:hAnsi="Times New Roman" w:cs="Times New Roman"/>
          <w:kern w:val="1"/>
          <w:sz w:val="22"/>
          <w:szCs w:val="22"/>
          <w:u w:val="single"/>
          <w:lang w:val="ro-RO"/>
        </w:rPr>
        <w:t xml:space="preserve"> de specialitate prin diriginti de santier pentru proiectul</w:t>
      </w:r>
      <w:r w:rsidR="00CC1B1F" w:rsidRPr="00CC1B1F">
        <w:rPr>
          <w:rFonts w:ascii="Times New Roman" w:eastAsia="Lucida Sans Unicode" w:hAnsi="Times New Roman" w:cs="Times New Roman"/>
          <w:b/>
          <w:kern w:val="1"/>
          <w:sz w:val="22"/>
          <w:szCs w:val="22"/>
          <w:lang w:val="ro-RO"/>
        </w:rPr>
        <w:t>:</w:t>
      </w:r>
    </w:p>
    <w:p w:rsidR="00E747B4" w:rsidRPr="00CC1B1F" w:rsidRDefault="00E747B4" w:rsidP="00CC1B1F">
      <w:pPr>
        <w:jc w:val="center"/>
        <w:rPr>
          <w:rFonts w:ascii="Times New Roman" w:hAnsi="Times New Roman" w:cs="Times New Roman"/>
          <w:b/>
          <w:color w:val="002060"/>
          <w:sz w:val="22"/>
          <w:szCs w:val="22"/>
        </w:rPr>
      </w:pPr>
      <w:r w:rsidRPr="00CC1B1F">
        <w:rPr>
          <w:rFonts w:ascii="Times New Roman" w:hAnsi="Times New Roman" w:cs="Times New Roman"/>
          <w:b/>
          <w:color w:val="002060"/>
          <w:sz w:val="22"/>
          <w:szCs w:val="22"/>
        </w:rPr>
        <w:t>”</w:t>
      </w:r>
      <w:r w:rsidR="00CC1B1F" w:rsidRPr="00CC1B1F">
        <w:rPr>
          <w:rFonts w:ascii="Times New Roman" w:eastAsia="Lucida Sans Unicode" w:hAnsi="Times New Roman" w:cs="Times New Roman"/>
          <w:b/>
          <w:color w:val="002060"/>
          <w:kern w:val="1"/>
          <w:sz w:val="22"/>
          <w:szCs w:val="22"/>
          <w:lang w:val="ro-RO"/>
        </w:rPr>
        <w:t xml:space="preserve">Îmbunătăţirea eficienţei energetice </w:t>
      </w:r>
      <w:r w:rsidR="0013091C">
        <w:rPr>
          <w:rFonts w:ascii="Times New Roman" w:eastAsia="Lucida Sans Unicode" w:hAnsi="Times New Roman" w:cs="Times New Roman"/>
          <w:b/>
          <w:color w:val="002060"/>
          <w:kern w:val="1"/>
          <w:sz w:val="22"/>
          <w:szCs w:val="22"/>
          <w:lang w:val="ro-RO"/>
        </w:rPr>
        <w:t>a</w:t>
      </w:r>
      <w:r w:rsidR="00CC1B1F" w:rsidRPr="00CC1B1F">
        <w:rPr>
          <w:rFonts w:ascii="Times New Roman" w:eastAsia="Lucida Sans Unicode" w:hAnsi="Times New Roman" w:cs="Times New Roman"/>
          <w:b/>
          <w:color w:val="002060"/>
          <w:kern w:val="1"/>
          <w:sz w:val="22"/>
          <w:szCs w:val="22"/>
          <w:lang w:val="ro-RO"/>
        </w:rPr>
        <w:t xml:space="preserve"> sectorului rezidenţial prin reabilitarea termică a blocurilor de locuinţe: </w:t>
      </w:r>
      <w:r w:rsidR="00CC1B1F" w:rsidRPr="00CC1B1F">
        <w:rPr>
          <w:rFonts w:ascii="Times New Roman" w:eastAsia="Lucida Sans Unicode" w:hAnsi="Times New Roman" w:cs="Times New Roman"/>
          <w:b/>
          <w:color w:val="002060"/>
          <w:kern w:val="1"/>
          <w:sz w:val="22"/>
          <w:szCs w:val="22"/>
        </w:rPr>
        <w:t>str.Intrarea Doinei  nr.19-21-23-25-31</w:t>
      </w:r>
      <w:r w:rsidR="00CC1B1F" w:rsidRPr="00CC1B1F">
        <w:rPr>
          <w:rFonts w:ascii="Times New Roman" w:eastAsia="Lucida Sans Unicode" w:hAnsi="Times New Roman" w:cs="Times New Roman"/>
          <w:b/>
          <w:color w:val="002060"/>
          <w:kern w:val="1"/>
          <w:sz w:val="22"/>
          <w:szCs w:val="22"/>
          <w:lang w:val="ro-RO"/>
        </w:rPr>
        <w:t>”,Cod SMIS 2014+: 121436</w:t>
      </w:r>
      <w:r w:rsidRPr="00CC1B1F">
        <w:rPr>
          <w:rFonts w:ascii="Times New Roman" w:hAnsi="Times New Roman" w:cs="Times New Roman"/>
          <w:b/>
          <w:color w:val="002060"/>
          <w:sz w:val="22"/>
          <w:szCs w:val="22"/>
        </w:rPr>
        <w:t>”</w:t>
      </w:r>
    </w:p>
    <w:p w:rsidR="00E747B4" w:rsidRPr="00E747B4" w:rsidRDefault="00E747B4" w:rsidP="00E747B4">
      <w:pPr>
        <w:jc w:val="center"/>
        <w:rPr>
          <w:rFonts w:ascii="Times New Roman" w:hAnsi="Times New Roman" w:cs="Times New Roman"/>
          <w:sz w:val="22"/>
          <w:szCs w:val="22"/>
          <w:lang w:val="ro-RO"/>
        </w:rPr>
      </w:pPr>
    </w:p>
    <w:p w:rsidR="000420B7" w:rsidRDefault="00E747B4" w:rsidP="000420B7">
      <w:pPr>
        <w:jc w:val="both"/>
        <w:rPr>
          <w:rFonts w:ascii="Times New Roman" w:hAnsi="Times New Roman" w:cs="Times New Roman"/>
          <w:sz w:val="22"/>
          <w:szCs w:val="22"/>
          <w:lang w:val="ro-RO"/>
        </w:rPr>
      </w:pPr>
      <w:r>
        <w:rPr>
          <w:rFonts w:ascii="Times New Roman" w:hAnsi="Times New Roman" w:cs="Times New Roman"/>
          <w:sz w:val="22"/>
          <w:szCs w:val="22"/>
          <w:lang w:val="ro-RO"/>
        </w:rPr>
        <w:t xml:space="preserve"> </w:t>
      </w:r>
    </w:p>
    <w:p w:rsidR="00E747B4" w:rsidRPr="00E747B4" w:rsidRDefault="00E747B4" w:rsidP="00B21BD5">
      <w:pPr>
        <w:jc w:val="both"/>
        <w:rPr>
          <w:rFonts w:ascii="Times New Roman" w:hAnsi="Times New Roman" w:cs="Times New Roman"/>
          <w:sz w:val="22"/>
          <w:szCs w:val="22"/>
        </w:rPr>
      </w:pPr>
      <w:r w:rsidRPr="00E747B4">
        <w:rPr>
          <w:rFonts w:ascii="Times New Roman" w:hAnsi="Times New Roman" w:cs="Times New Roman"/>
          <w:sz w:val="22"/>
          <w:szCs w:val="22"/>
          <w:lang w:val="ro-RO"/>
        </w:rPr>
        <w:t>Prin prezenta documentatie, subsemnatul.................................................</w:t>
      </w:r>
      <w:r w:rsidRPr="00E747B4">
        <w:rPr>
          <w:rFonts w:ascii="Times New Roman" w:eastAsia="MS Mincho" w:hAnsi="Times New Roman" w:cs="Times New Roman"/>
          <w:sz w:val="22"/>
          <w:szCs w:val="22"/>
          <w:lang w:val="ro-RO"/>
        </w:rPr>
        <w:t xml:space="preserve"> (</w:t>
      </w:r>
      <w:r w:rsidRPr="00E747B4">
        <w:rPr>
          <w:rFonts w:ascii="Times New Roman" w:eastAsia="MS Mincho" w:hAnsi="Times New Roman" w:cs="Times New Roman"/>
          <w:i/>
          <w:sz w:val="22"/>
          <w:szCs w:val="22"/>
          <w:lang w:val="ro-RO"/>
        </w:rPr>
        <w:t>nume si prenume in clar a persoanei autorizate</w:t>
      </w:r>
      <w:r w:rsidRPr="00E747B4">
        <w:rPr>
          <w:rFonts w:ascii="Times New Roman" w:eastAsia="MS Mincho" w:hAnsi="Times New Roman" w:cs="Times New Roman"/>
          <w:sz w:val="22"/>
          <w:szCs w:val="22"/>
          <w:lang w:val="ro-RO"/>
        </w:rPr>
        <w:t>), reprezentant al ………………….......……..</w:t>
      </w:r>
      <w:r w:rsidRPr="00E747B4" w:rsidDel="007C1DA6">
        <w:rPr>
          <w:rFonts w:ascii="Times New Roman" w:hAnsi="Times New Roman" w:cs="Times New Roman"/>
          <w:sz w:val="22"/>
          <w:szCs w:val="22"/>
          <w:lang w:val="ro-RO"/>
        </w:rPr>
        <w:t xml:space="preserve"> </w:t>
      </w:r>
      <w:r w:rsidRPr="00E747B4">
        <w:rPr>
          <w:rFonts w:ascii="Times New Roman" w:hAnsi="Times New Roman" w:cs="Times New Roman"/>
          <w:sz w:val="22"/>
          <w:szCs w:val="22"/>
          <w:lang w:val="ro-RO"/>
        </w:rPr>
        <w:t>(</w:t>
      </w:r>
      <w:r w:rsidRPr="00E747B4">
        <w:rPr>
          <w:rFonts w:ascii="Times New Roman" w:hAnsi="Times New Roman" w:cs="Times New Roman"/>
          <w:i/>
          <w:sz w:val="22"/>
          <w:szCs w:val="22"/>
          <w:lang w:val="ro-RO"/>
        </w:rPr>
        <w:t>denumirea ofertantului</w:t>
      </w:r>
      <w:r w:rsidRPr="00E747B4">
        <w:rPr>
          <w:rFonts w:ascii="Times New Roman" w:hAnsi="Times New Roman" w:cs="Times New Roman"/>
          <w:sz w:val="22"/>
          <w:szCs w:val="22"/>
          <w:lang w:val="ro-RO"/>
        </w:rPr>
        <w:t xml:space="preserve">), confirm realizarea </w:t>
      </w:r>
      <w:r w:rsidRPr="00E747B4">
        <w:rPr>
          <w:rFonts w:ascii="Times New Roman" w:hAnsi="Times New Roman" w:cs="Times New Roman"/>
          <w:sz w:val="22"/>
          <w:szCs w:val="22"/>
        </w:rPr>
        <w:t>serviciilor mentionate mai sus.</w:t>
      </w:r>
    </w:p>
    <w:p w:rsidR="00E747B4" w:rsidRDefault="00E747B4" w:rsidP="00B21BD5">
      <w:pPr>
        <w:tabs>
          <w:tab w:val="left" w:pos="180"/>
          <w:tab w:val="left" w:pos="820"/>
        </w:tabs>
        <w:spacing w:after="120"/>
        <w:jc w:val="both"/>
        <w:rPr>
          <w:rFonts w:ascii="Times New Roman" w:hAnsi="Times New Roman" w:cs="Times New Roman"/>
          <w:i/>
          <w:sz w:val="22"/>
          <w:szCs w:val="22"/>
          <w:lang w:val="ro-RO"/>
        </w:rPr>
      </w:pPr>
    </w:p>
    <w:p w:rsidR="00E747B4" w:rsidRPr="00E747B4" w:rsidRDefault="00E747B4" w:rsidP="00B21BD5">
      <w:pPr>
        <w:tabs>
          <w:tab w:val="left" w:pos="180"/>
          <w:tab w:val="left" w:pos="820"/>
        </w:tabs>
        <w:spacing w:after="120"/>
        <w:jc w:val="both"/>
        <w:rPr>
          <w:rFonts w:ascii="Times New Roman" w:hAnsi="Times New Roman" w:cs="Times New Roman"/>
          <w:i/>
          <w:sz w:val="22"/>
          <w:szCs w:val="22"/>
          <w:lang w:val="ro-RO"/>
        </w:rPr>
      </w:pPr>
      <w:r w:rsidRPr="00E747B4">
        <w:rPr>
          <w:rFonts w:ascii="Times New Roman" w:hAnsi="Times New Roman" w:cs="Times New Roman"/>
          <w:i/>
          <w:sz w:val="22"/>
          <w:szCs w:val="22"/>
          <w:lang w:val="ro-RO"/>
        </w:rPr>
        <w:t>Mai jos detaliez concret modul de realizare a acestui contract, in functie de cerintele minime impuse de autoritatea contr</w:t>
      </w:r>
      <w:r w:rsidR="00CC1B1F">
        <w:rPr>
          <w:rFonts w:ascii="Times New Roman" w:hAnsi="Times New Roman" w:cs="Times New Roman"/>
          <w:i/>
          <w:sz w:val="22"/>
          <w:szCs w:val="22"/>
          <w:lang w:val="ro-RO"/>
        </w:rPr>
        <w:t>actanta prin caietul de sarcini nr.SC2020-27231/19.11.2020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536"/>
      </w:tblGrid>
      <w:tr w:rsidR="00E747B4" w:rsidRPr="003F4123" w:rsidTr="00CC1B1F">
        <w:tc>
          <w:tcPr>
            <w:tcW w:w="5353" w:type="dxa"/>
          </w:tcPr>
          <w:p w:rsidR="00E747B4" w:rsidRPr="00E42500" w:rsidRDefault="00E747B4" w:rsidP="00E42500">
            <w:pPr>
              <w:tabs>
                <w:tab w:val="left" w:pos="820"/>
              </w:tabs>
              <w:ind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Cerinte minime</w:t>
            </w:r>
            <w:r w:rsidR="00E42500">
              <w:rPr>
                <w:rFonts w:ascii="Times New Roman" w:hAnsi="Times New Roman" w:cs="Times New Roman"/>
                <w:b/>
                <w:sz w:val="22"/>
                <w:szCs w:val="22"/>
                <w:lang w:val="ro-RO"/>
              </w:rPr>
              <w:t xml:space="preserve"> </w:t>
            </w:r>
            <w:r w:rsidRPr="00E42500">
              <w:rPr>
                <w:rFonts w:ascii="Times New Roman" w:hAnsi="Times New Roman" w:cs="Times New Roman"/>
                <w:b/>
                <w:sz w:val="22"/>
                <w:szCs w:val="22"/>
                <w:lang w:val="ro-RO"/>
              </w:rPr>
              <w:t xml:space="preserve">caiet sarcini </w:t>
            </w:r>
          </w:p>
        </w:tc>
        <w:tc>
          <w:tcPr>
            <w:tcW w:w="4536" w:type="dxa"/>
          </w:tcPr>
          <w:p w:rsidR="00E747B4" w:rsidRPr="00E42500" w:rsidRDefault="00E747B4" w:rsidP="00C43999">
            <w:pPr>
              <w:tabs>
                <w:tab w:val="left" w:pos="820"/>
              </w:tabs>
              <w:ind w:left="80" w:right="-23"/>
              <w:contextualSpacing/>
              <w:jc w:val="both"/>
              <w:rPr>
                <w:rFonts w:ascii="Times New Roman" w:hAnsi="Times New Roman" w:cs="Times New Roman"/>
                <w:b/>
                <w:sz w:val="22"/>
                <w:szCs w:val="22"/>
                <w:lang w:val="ro-RO"/>
              </w:rPr>
            </w:pPr>
            <w:r w:rsidRPr="00E42500">
              <w:rPr>
                <w:rFonts w:ascii="Times New Roman" w:hAnsi="Times New Roman" w:cs="Times New Roman"/>
                <w:b/>
                <w:sz w:val="22"/>
                <w:szCs w:val="22"/>
                <w:lang w:val="ro-RO"/>
              </w:rPr>
              <w:t>Modul de indeplinire al cerintelor caietului de sarcini de catre ofertant (se va completa de catre ofertant)</w:t>
            </w:r>
          </w:p>
        </w:tc>
      </w:tr>
      <w:tr w:rsidR="00E747B4" w:rsidRPr="00416758" w:rsidTr="00CC1B1F">
        <w:tc>
          <w:tcPr>
            <w:tcW w:w="5353" w:type="dxa"/>
          </w:tcPr>
          <w:p w:rsidR="00CC1B1F" w:rsidRPr="00AA3F28" w:rsidRDefault="00CC1B1F" w:rsidP="00DC0B8E">
            <w:pPr>
              <w:suppressAutoHyphens/>
              <w:jc w:val="both"/>
              <w:rPr>
                <w:rFonts w:ascii="Times New Roman" w:eastAsia="Lucida Sans Unicode" w:hAnsi="Times New Roman" w:cs="Times New Roman"/>
                <w:b/>
                <w:kern w:val="1"/>
                <w:sz w:val="22"/>
                <w:szCs w:val="22"/>
                <w:lang w:val="ro-RO"/>
              </w:rPr>
            </w:pPr>
            <w:r w:rsidRPr="00AA3F28">
              <w:rPr>
                <w:rFonts w:ascii="Times New Roman" w:eastAsia="Lucida Sans Unicode" w:hAnsi="Times New Roman" w:cs="Times New Roman"/>
                <w:b/>
                <w:kern w:val="1"/>
                <w:sz w:val="22"/>
                <w:szCs w:val="22"/>
                <w:u w:val="single"/>
                <w:lang w:val="ro-RO"/>
              </w:rPr>
              <w:t>OBIECTUL CAIETULUI DE SARCINI</w:t>
            </w:r>
          </w:p>
          <w:p w:rsidR="00CC1B1F" w:rsidRPr="00AA3F28" w:rsidRDefault="00CC1B1F" w:rsidP="00CC1B1F">
            <w:pPr>
              <w:suppressAutoHyphens/>
              <w:ind w:left="1080"/>
              <w:jc w:val="both"/>
              <w:rPr>
                <w:rFonts w:ascii="Times New Roman" w:eastAsia="Lucida Sans Unicode" w:hAnsi="Times New Roman" w:cs="Times New Roman"/>
                <w:b/>
                <w:kern w:val="1"/>
                <w:sz w:val="22"/>
                <w:szCs w:val="22"/>
                <w:lang w:val="ro-RO"/>
              </w:rPr>
            </w:pPr>
          </w:p>
          <w:p w:rsidR="00CC1B1F" w:rsidRPr="00AA3F28" w:rsidRDefault="00CC1B1F" w:rsidP="00DC0B8E">
            <w:pPr>
              <w:pStyle w:val="ListParagraph"/>
              <w:numPr>
                <w:ilvl w:val="0"/>
                <w:numId w:val="26"/>
              </w:numPr>
              <w:suppressAutoHyphens/>
              <w:autoSpaceDE/>
              <w:autoSpaceDN/>
              <w:adjustRightInd/>
              <w:ind w:left="142" w:hanging="142"/>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 xml:space="preserve">Asigurarea  asistenţei tehnice de şantier în vederea realizării obiectivului de investiţii  în condiţii optime de calitate si durata a executiei, in conformitate cu autorizatia de construire, proiectul tehnic si detaliile de executie si cu caietul de sarcini. </w:t>
            </w:r>
          </w:p>
          <w:p w:rsidR="00CC1B1F" w:rsidRPr="00AA3F28" w:rsidRDefault="00CC1B1F" w:rsidP="00DC0B8E">
            <w:pPr>
              <w:pStyle w:val="ListParagraph"/>
              <w:numPr>
                <w:ilvl w:val="0"/>
                <w:numId w:val="26"/>
              </w:numPr>
              <w:suppressAutoHyphens/>
              <w:autoSpaceDE/>
              <w:autoSpaceDN/>
              <w:adjustRightInd/>
              <w:ind w:left="142" w:hanging="142"/>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Nominalizarea  obligaţiilor dirigintelui de şantier privind asigurarea verificării execuţiei corecte a  lucrărilor de construcţii, pe tot parcursul lucrărilor de la data emiterii de către investitor a ordinului de începere  până la efectuarea recepţiei finale.</w:t>
            </w:r>
          </w:p>
          <w:p w:rsidR="00E747B4" w:rsidRPr="00CC1B1F" w:rsidRDefault="00CC1B1F" w:rsidP="00CC1B1F">
            <w:pPr>
              <w:jc w:val="both"/>
              <w:rPr>
                <w:rFonts w:ascii="Times New Roman" w:hAnsi="Times New Roman" w:cs="Times New Roman"/>
                <w:sz w:val="22"/>
                <w:szCs w:val="22"/>
                <w:lang w:val="ro-RO"/>
              </w:rPr>
            </w:pPr>
            <w:r w:rsidRPr="00CC1B1F">
              <w:rPr>
                <w:rFonts w:ascii="Times New Roman" w:hAnsi="Times New Roman" w:cs="Times New Roman"/>
                <w:sz w:val="22"/>
                <w:szCs w:val="22"/>
                <w:lang w:val="ro-RO"/>
              </w:rPr>
              <w:t xml:space="preserve"> </w:t>
            </w:r>
          </w:p>
        </w:tc>
        <w:tc>
          <w:tcPr>
            <w:tcW w:w="4536" w:type="dxa"/>
          </w:tcPr>
          <w:p w:rsidR="00E747B4" w:rsidRPr="00416758" w:rsidRDefault="00E747B4" w:rsidP="00C43999">
            <w:pPr>
              <w:tabs>
                <w:tab w:val="left" w:pos="820"/>
              </w:tabs>
              <w:spacing w:after="120"/>
              <w:ind w:left="80" w:right="-20"/>
              <w:jc w:val="both"/>
              <w:rPr>
                <w:rFonts w:ascii="Times New Roman" w:hAnsi="Times New Roman" w:cs="Times New Roman"/>
                <w:b/>
                <w:i/>
                <w:color w:val="FF0000"/>
                <w:lang w:val="ro-RO"/>
              </w:rPr>
            </w:pPr>
          </w:p>
        </w:tc>
      </w:tr>
      <w:tr w:rsidR="00E747B4" w:rsidRPr="00416758" w:rsidTr="00CC1B1F">
        <w:tc>
          <w:tcPr>
            <w:tcW w:w="5353" w:type="dxa"/>
          </w:tcPr>
          <w:p w:rsidR="00CC1B1F" w:rsidRPr="00CC1B1F" w:rsidRDefault="00CC1B1F" w:rsidP="00CC1B1F">
            <w:pPr>
              <w:suppressAutoHyphens/>
              <w:jc w:val="both"/>
              <w:rPr>
                <w:rFonts w:ascii="Times New Roman" w:eastAsia="Lucida Sans Unicode" w:hAnsi="Times New Roman" w:cs="Times New Roman"/>
                <w:b/>
                <w:kern w:val="1"/>
                <w:sz w:val="22"/>
                <w:szCs w:val="22"/>
                <w:lang w:val="ro-RO"/>
              </w:rPr>
            </w:pPr>
            <w:r w:rsidRPr="00CC1B1F">
              <w:rPr>
                <w:rFonts w:ascii="Times New Roman" w:eastAsia="Lucida Sans Unicode" w:hAnsi="Times New Roman" w:cs="Times New Roman"/>
                <w:b/>
                <w:kern w:val="1"/>
                <w:sz w:val="22"/>
                <w:szCs w:val="22"/>
                <w:u w:val="single"/>
                <w:lang w:val="ro-RO"/>
              </w:rPr>
              <w:t>Cerinţe generale</w:t>
            </w:r>
            <w:r w:rsidRPr="00CC1B1F">
              <w:rPr>
                <w:rFonts w:ascii="Times New Roman" w:eastAsia="Lucida Sans Unicode" w:hAnsi="Times New Roman" w:cs="Times New Roman"/>
                <w:b/>
                <w:kern w:val="1"/>
                <w:sz w:val="22"/>
                <w:szCs w:val="22"/>
                <w:lang w:val="ro-RO"/>
              </w:rPr>
              <w:t xml:space="preserve"> </w:t>
            </w:r>
          </w:p>
          <w:p w:rsidR="00CC1B1F" w:rsidRPr="00AA3F28" w:rsidRDefault="00CC1B1F" w:rsidP="00DC0B8E">
            <w:pPr>
              <w:suppressAutoHyphens/>
              <w:ind w:left="1"/>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 xml:space="preserve">Prezentul Caiet de Sarcini stă la baza achiziţionării serviciului de asistentă tehnică de specialitate prin </w:t>
            </w:r>
          </w:p>
          <w:p w:rsidR="00CC1B1F" w:rsidRPr="00AA3F28" w:rsidRDefault="00CC1B1F" w:rsidP="00CC1B1F">
            <w:pPr>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dirigentie de santier pentru obiectivul de investitii:</w:t>
            </w:r>
          </w:p>
          <w:p w:rsidR="00CC1B1F" w:rsidRPr="00AA3F28" w:rsidRDefault="00CC1B1F" w:rsidP="00CC1B1F">
            <w:pPr>
              <w:jc w:val="both"/>
              <w:rPr>
                <w:rFonts w:ascii="Times New Roman" w:hAnsi="Times New Roman" w:cs="Times New Roman"/>
                <w:b/>
                <w:bCs/>
                <w:sz w:val="22"/>
                <w:szCs w:val="22"/>
              </w:rPr>
            </w:pPr>
            <w:r w:rsidRPr="00AA3F28">
              <w:rPr>
                <w:rFonts w:ascii="Times New Roman" w:eastAsia="Lucida Sans Unicode" w:hAnsi="Times New Roman" w:cs="Times New Roman"/>
                <w:b/>
                <w:kern w:val="1"/>
                <w:sz w:val="22"/>
                <w:szCs w:val="22"/>
                <w:lang w:val="ro-RO" w:eastAsia="ro-RO"/>
              </w:rPr>
              <w:t>„Reabilitare termică bloc</w:t>
            </w:r>
            <w:r w:rsidR="0013091C" w:rsidRPr="00AA3F28">
              <w:rPr>
                <w:rFonts w:ascii="Times New Roman" w:eastAsia="Lucida Sans Unicode" w:hAnsi="Times New Roman" w:cs="Times New Roman"/>
                <w:b/>
                <w:kern w:val="1"/>
                <w:sz w:val="22"/>
                <w:szCs w:val="22"/>
                <w:lang w:val="ro-RO" w:eastAsia="ro-RO"/>
              </w:rPr>
              <w:t>uri</w:t>
            </w:r>
            <w:r w:rsidRPr="00AA3F28">
              <w:rPr>
                <w:rFonts w:ascii="Times New Roman" w:eastAsia="Lucida Sans Unicode" w:hAnsi="Times New Roman" w:cs="Times New Roman"/>
                <w:b/>
                <w:kern w:val="1"/>
                <w:sz w:val="22"/>
                <w:szCs w:val="22"/>
                <w:lang w:val="ro-RO" w:eastAsia="ro-RO"/>
              </w:rPr>
              <w:t xml:space="preserve"> de locuinte str.Intrarea Doinei  nr.19-21-23-25-31”.</w:t>
            </w:r>
          </w:p>
          <w:p w:rsidR="00CC1B1F" w:rsidRPr="00AA3F28" w:rsidRDefault="00CC1B1F" w:rsidP="00CC1B1F">
            <w:pPr>
              <w:tabs>
                <w:tab w:val="left" w:pos="0"/>
              </w:tabs>
              <w:suppressAutoHyphens/>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 xml:space="preserve">   </w:t>
            </w:r>
          </w:p>
          <w:p w:rsidR="00CC1B1F" w:rsidRPr="00AA3F28" w:rsidRDefault="00CC1B1F" w:rsidP="00CC1B1F">
            <w:pPr>
              <w:tabs>
                <w:tab w:val="left" w:pos="0"/>
              </w:tabs>
              <w:suppressAutoHyphens/>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Scopul serviciilor de supervizare pe care dirigintele de şantier trebuie să le asigure pentru obiectivul de investiţii:</w:t>
            </w:r>
            <w:r w:rsidRPr="00AA3F28">
              <w:rPr>
                <w:rFonts w:ascii="Times New Roman" w:eastAsia="Lucida Sans Unicode" w:hAnsi="Times New Roman" w:cs="Times New Roman"/>
                <w:b/>
                <w:bCs/>
                <w:kern w:val="1"/>
                <w:sz w:val="22"/>
                <w:szCs w:val="22"/>
                <w:lang w:val="ro-RO" w:eastAsia="ro-RO"/>
              </w:rPr>
              <w:t xml:space="preserve"> </w:t>
            </w:r>
            <w:r w:rsidRPr="00AA3F28">
              <w:rPr>
                <w:rFonts w:ascii="Times New Roman" w:eastAsia="Lucida Sans Unicode" w:hAnsi="Times New Roman" w:cs="Times New Roman"/>
                <w:b/>
                <w:kern w:val="1"/>
                <w:sz w:val="22"/>
                <w:szCs w:val="22"/>
                <w:lang w:val="ro-RO" w:eastAsia="ro-RO"/>
              </w:rPr>
              <w:t xml:space="preserve"> „Reabilitare termică blocuri  de locuinte str. Intrarea Doinei nr.19-21-23-25-31”, </w:t>
            </w:r>
            <w:r w:rsidRPr="00AA3F28">
              <w:rPr>
                <w:rFonts w:ascii="Times New Roman" w:eastAsia="Lucida Sans Unicode" w:hAnsi="Times New Roman" w:cs="Times New Roman"/>
                <w:kern w:val="1"/>
                <w:sz w:val="22"/>
                <w:szCs w:val="22"/>
                <w:lang w:val="ro-RO"/>
              </w:rPr>
              <w:t>este de a oferi beneficiarului garanţia că executantul căruia i-a fost atribuit contractul de execuţie lucrări îşi va îndeplini toate responsabi</w:t>
            </w:r>
            <w:r w:rsidR="00F319A5" w:rsidRPr="00AA3F28">
              <w:rPr>
                <w:rFonts w:ascii="Times New Roman" w:eastAsia="Lucida Sans Unicode" w:hAnsi="Times New Roman" w:cs="Times New Roman"/>
                <w:kern w:val="1"/>
                <w:sz w:val="22"/>
                <w:szCs w:val="22"/>
                <w:lang w:val="ro-RO"/>
              </w:rPr>
              <w:t>lităţile asumate prin contract,</w:t>
            </w:r>
            <w:r w:rsidRPr="00AA3F28">
              <w:rPr>
                <w:rFonts w:ascii="Times New Roman" w:eastAsia="Lucida Sans Unicode" w:hAnsi="Times New Roman" w:cs="Times New Roman"/>
                <w:kern w:val="1"/>
                <w:sz w:val="22"/>
                <w:szCs w:val="22"/>
                <w:lang w:val="ro-RO"/>
              </w:rPr>
              <w:t xml:space="preserve">va respecta prevederile legale, reglementările tehnice şi caietele de sarcini. Dirigintele de şantier îşi va desfăşura activitatea ca reprezentant al beneficiarului în relaţiile cu proiectantul, constructorul, furnizorii, prestatorii de servicii, asociaţia de proprietari, în derularea contractului de lucrări. </w:t>
            </w:r>
          </w:p>
          <w:p w:rsidR="00F319A5" w:rsidRDefault="00F319A5" w:rsidP="00F319A5">
            <w:pPr>
              <w:suppressAutoHyphens/>
              <w:jc w:val="both"/>
              <w:rPr>
                <w:rFonts w:eastAsia="Lucida Sans Unicode"/>
                <w:kern w:val="1"/>
                <w:sz w:val="22"/>
                <w:szCs w:val="22"/>
                <w:lang w:val="ro-RO"/>
              </w:rPr>
            </w:pPr>
          </w:p>
          <w:p w:rsidR="00CC1B1F" w:rsidRPr="00F319A5" w:rsidRDefault="00CC1B1F" w:rsidP="00F319A5">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Activitatea dirigintelui de şantier va fi condusă de următoarele principii:</w:t>
            </w:r>
          </w:p>
          <w:p w:rsidR="00CC1B1F" w:rsidRPr="00F319A5" w:rsidRDefault="00CC1B1F" w:rsidP="00CC1B1F">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 - imparţialitate atât faţă de beneficiar cât şi faţă de constructor, furnizori şi proiectanţi;                                                                                                                                                                                                                                                                                                                                                                                                                                                                                                                                                                                                                                                                                                                                                                                                                                                                                                                                                                                                                                                                                                                                                                                                                                                                                                                                                                                                                                                                                                                                                                                                                                                                                                                                                                                                                                             </w:t>
            </w:r>
          </w:p>
          <w:p w:rsidR="00CC1B1F" w:rsidRPr="00F319A5" w:rsidRDefault="00CC1B1F" w:rsidP="00CC1B1F">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 - profesionalism;</w:t>
            </w:r>
          </w:p>
          <w:p w:rsidR="00CC1B1F" w:rsidRPr="00F319A5" w:rsidRDefault="00CC1B1F" w:rsidP="00CC1B1F">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lastRenderedPageBreak/>
              <w:t xml:space="preserve"> - fidelitate;</w:t>
            </w:r>
          </w:p>
          <w:p w:rsidR="00CC1B1F" w:rsidRPr="00F319A5" w:rsidRDefault="00CC1B1F" w:rsidP="00CC1B1F">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 - respectarea legalităţii.</w:t>
            </w:r>
          </w:p>
          <w:p w:rsidR="0013091C" w:rsidRDefault="0013091C" w:rsidP="00F319A5">
            <w:pPr>
              <w:suppressAutoHyphens/>
              <w:jc w:val="both"/>
              <w:rPr>
                <w:rFonts w:ascii="Times New Roman" w:eastAsia="Lucida Sans Unicode" w:hAnsi="Times New Roman" w:cs="Times New Roman"/>
                <w:kern w:val="1"/>
                <w:sz w:val="22"/>
                <w:szCs w:val="22"/>
                <w:lang w:val="ro-RO"/>
              </w:rPr>
            </w:pPr>
          </w:p>
          <w:p w:rsidR="00F319A5" w:rsidRDefault="00F319A5" w:rsidP="00F319A5">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În exercitarea atribuţiilor ce le revin, diriginţii de şantier poartă toată răspunderea privind execuţia corectă a lucrărilor ei fiind mandataţi să reprezinte interesele beneficiarului în raporturile cu executantul.</w:t>
            </w:r>
          </w:p>
          <w:p w:rsidR="00F319A5" w:rsidRPr="00F319A5" w:rsidRDefault="00F319A5" w:rsidP="00F319A5">
            <w:pPr>
              <w:suppressAutoHyphens/>
              <w:jc w:val="both"/>
              <w:rPr>
                <w:rFonts w:ascii="Times New Roman" w:eastAsia="Lucida Sans Unicode" w:hAnsi="Times New Roman" w:cs="Times New Roman"/>
                <w:b/>
                <w:bCs/>
                <w:kern w:val="1"/>
                <w:sz w:val="22"/>
                <w:szCs w:val="22"/>
                <w:lang w:val="fr-FR"/>
              </w:rPr>
            </w:pPr>
          </w:p>
          <w:p w:rsidR="00F319A5" w:rsidRPr="00F319A5" w:rsidRDefault="00F319A5" w:rsidP="00F319A5">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Pe tot parcursul execuţiei lucrărilor de construcţii, diriginţii de şantier sau agenţii economici de consultanţă specializaţi in activitatea de dirigentie de santier,  au următoarele </w:t>
            </w:r>
            <w:r w:rsidRPr="00F319A5">
              <w:rPr>
                <w:rFonts w:ascii="Times New Roman" w:eastAsia="Lucida Sans Unicode" w:hAnsi="Times New Roman" w:cs="Times New Roman"/>
                <w:b/>
                <w:kern w:val="1"/>
                <w:sz w:val="22"/>
                <w:szCs w:val="22"/>
                <w:lang w:val="ro-RO"/>
              </w:rPr>
              <w:t>obligaţii generale</w:t>
            </w:r>
            <w:r w:rsidRPr="00F319A5">
              <w:rPr>
                <w:rFonts w:ascii="Times New Roman" w:eastAsia="Lucida Sans Unicode" w:hAnsi="Times New Roman" w:cs="Times New Roman"/>
                <w:kern w:val="1"/>
                <w:sz w:val="22"/>
                <w:szCs w:val="22"/>
                <w:lang w:val="ro-RO"/>
              </w:rPr>
              <w:t>:</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color w:val="000000"/>
                <w:kern w:val="1"/>
                <w:sz w:val="22"/>
                <w:szCs w:val="22"/>
                <w:lang w:val="ro-RO"/>
              </w:rPr>
              <w:t xml:space="preserve">să asigurare verificarea execuţiei corecte şi la un înalt nivel de calitate a lucrărilor </w:t>
            </w:r>
            <w:r w:rsidRPr="00F319A5">
              <w:rPr>
                <w:rFonts w:ascii="Times New Roman" w:eastAsia="Lucida Sans Unicode" w:hAnsi="Times New Roman" w:cs="Times New Roman"/>
                <w:kern w:val="1"/>
                <w:sz w:val="22"/>
                <w:szCs w:val="22"/>
                <w:lang w:val="ro-RO"/>
              </w:rPr>
              <w:t>;</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să acţioneze în vederea soluţionării neconformitatilor şi a defectelor apărute în execuţie, precum şi a deficienţelor de proiectare; </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să asigure secretariatul  recepţiei la terminarea lucrărilor si la expirarea perioadei de garantie a lucrarilor;</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să întocmească cartea tehnică a construcţiei şi să o predea investitorului;</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să urmărească îndeplinirea corectă a tuturor sarcinilor ce revin executantului conform contractului de execuţie lucrări asumat de acesta; </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să respecte in totalitate obligaţiile ce le revin prin contract;</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să păstreze confidenţialitatea  datelor tehnice şi economice ale antreprenorului;</w:t>
            </w:r>
          </w:p>
          <w:p w:rsidR="00F319A5" w:rsidRPr="00F319A5" w:rsidRDefault="00F319A5" w:rsidP="00F319A5">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Calibri" w:hAnsi="Times New Roman" w:cs="Times New Roman"/>
                <w:color w:val="000000"/>
                <w:sz w:val="22"/>
                <w:szCs w:val="22"/>
                <w:lang w:val="ro-RO"/>
              </w:rPr>
              <w:t>să manifeste disponibilitate şi celeritate pe parcursul execuţiei în rezolvarea tuturor aspectelor  neprevăzute şi să  asigure o colaborare permanentă cu beneficiarul, executantul respectiv proiectantul, pe durata realizării obiectivului;</w:t>
            </w:r>
          </w:p>
          <w:p w:rsidR="00F319A5" w:rsidRPr="0013091C" w:rsidRDefault="00F319A5" w:rsidP="0013091C">
            <w:pPr>
              <w:numPr>
                <w:ilvl w:val="0"/>
                <w:numId w:val="22"/>
              </w:numPr>
              <w:suppressAutoHyphens/>
              <w:ind w:left="284" w:hanging="284"/>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 xml:space="preserve">sa intocmeasca un raport de activitate lunar care va trebui să conţină detalierea tuturor lucrărilor executate în luna raportată şi să descrie, din punct de vedere financiar şi fizic, stadiul lor curent. </w:t>
            </w:r>
          </w:p>
          <w:p w:rsidR="00F319A5" w:rsidRPr="00F319A5" w:rsidRDefault="00F319A5" w:rsidP="00F319A5">
            <w:pPr>
              <w:suppressAutoHyphens/>
              <w:jc w:val="both"/>
              <w:rPr>
                <w:rFonts w:ascii="Times New Roman" w:eastAsia="Lucida Sans Unicode" w:hAnsi="Times New Roman" w:cs="Times New Roman"/>
                <w:kern w:val="1"/>
                <w:sz w:val="22"/>
                <w:szCs w:val="22"/>
                <w:lang w:val="ro-RO"/>
              </w:rPr>
            </w:pPr>
            <w:r w:rsidRPr="00F319A5">
              <w:rPr>
                <w:rFonts w:ascii="Times New Roman" w:eastAsia="Lucida Sans Unicode" w:hAnsi="Times New Roman" w:cs="Times New Roman"/>
                <w:kern w:val="1"/>
                <w:sz w:val="22"/>
                <w:szCs w:val="22"/>
                <w:lang w:val="ro-RO"/>
              </w:rPr>
              <w:t>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legislatiei in domeniul constructiilor şi ale contractului încheiat cu beneficiarul.</w:t>
            </w:r>
          </w:p>
          <w:p w:rsidR="00F319A5" w:rsidRDefault="00F319A5" w:rsidP="00F319A5">
            <w:pPr>
              <w:jc w:val="both"/>
              <w:rPr>
                <w:rFonts w:eastAsia="Lucida Sans Unicode"/>
                <w:kern w:val="1"/>
                <w:sz w:val="22"/>
                <w:szCs w:val="22"/>
                <w:lang w:val="ro-RO"/>
              </w:rPr>
            </w:pPr>
          </w:p>
          <w:p w:rsidR="00F319A5" w:rsidRPr="00AA3F28" w:rsidRDefault="00F319A5" w:rsidP="00F319A5">
            <w:pPr>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Ofertantii trebuie să asigure personalul de specialitate atestat/autorizat/certificat în condiţiile legii pentru toate lucrările necesare realizării obiectivului:</w:t>
            </w:r>
            <w:r w:rsidRPr="00AA3F28">
              <w:rPr>
                <w:rFonts w:ascii="Times New Roman" w:eastAsia="Lucida Sans Unicode" w:hAnsi="Times New Roman" w:cs="Times New Roman"/>
                <w:b/>
                <w:kern w:val="1"/>
                <w:sz w:val="22"/>
                <w:szCs w:val="22"/>
                <w:lang w:val="ro-RO" w:eastAsia="ro-RO"/>
              </w:rPr>
              <w:t>„Reabilitare termică blocurilor de locuinte:str.Intrarea Doinei  nr.19-21-23-25-31”</w:t>
            </w:r>
            <w:r w:rsidRPr="00AA3F28">
              <w:rPr>
                <w:rFonts w:ascii="Times New Roman" w:eastAsia="Lucida Sans Unicode" w:hAnsi="Times New Roman" w:cs="Times New Roman"/>
                <w:b/>
                <w:bCs/>
                <w:kern w:val="1"/>
                <w:sz w:val="22"/>
                <w:szCs w:val="22"/>
                <w:lang w:val="ro-RO"/>
              </w:rPr>
              <w:t xml:space="preserve"> </w:t>
            </w:r>
            <w:r w:rsidRPr="00AA3F28">
              <w:rPr>
                <w:rFonts w:ascii="Times New Roman" w:eastAsia="Lucida Sans Unicode" w:hAnsi="Times New Roman" w:cs="Times New Roman"/>
                <w:kern w:val="1"/>
                <w:sz w:val="22"/>
                <w:szCs w:val="22"/>
                <w:lang w:val="ro-RO"/>
              </w:rPr>
              <w:t>astfel:</w:t>
            </w:r>
          </w:p>
          <w:p w:rsidR="00F319A5" w:rsidRPr="00AA3F28" w:rsidRDefault="00F319A5" w:rsidP="00F319A5">
            <w:pPr>
              <w:jc w:val="both"/>
              <w:rPr>
                <w:rFonts w:ascii="Times New Roman" w:eastAsia="Lucida Sans Unicode" w:hAnsi="Times New Roman" w:cs="Times New Roman"/>
                <w:b/>
                <w:kern w:val="1"/>
                <w:sz w:val="22"/>
                <w:szCs w:val="22"/>
                <w:lang w:val="ro-RO"/>
              </w:rPr>
            </w:pPr>
            <w:r w:rsidRPr="00AA3F28">
              <w:rPr>
                <w:rFonts w:ascii="Times New Roman" w:eastAsia="Lucida Sans Unicode" w:hAnsi="Times New Roman" w:cs="Times New Roman"/>
                <w:kern w:val="1"/>
                <w:sz w:val="22"/>
                <w:szCs w:val="22"/>
                <w:u w:val="single"/>
                <w:lang w:val="ro-RO"/>
              </w:rPr>
              <w:t>Domeniul 1</w:t>
            </w:r>
            <w:r w:rsidRPr="00AA3F28">
              <w:rPr>
                <w:rFonts w:ascii="Times New Roman" w:eastAsia="Lucida Sans Unicode" w:hAnsi="Times New Roman" w:cs="Times New Roman"/>
                <w:kern w:val="1"/>
                <w:sz w:val="22"/>
                <w:szCs w:val="22"/>
                <w:lang w:val="ro-RO"/>
              </w:rPr>
              <w:t>. Construcţii civile, industriale şi agricole, Subdomeniul 2.2 -Construcţii civile, industriale şi agricole -</w:t>
            </w:r>
            <w:r w:rsidR="0013091C" w:rsidRPr="00AA3F28">
              <w:rPr>
                <w:rFonts w:ascii="Times New Roman" w:eastAsia="Lucida Sans Unicode" w:hAnsi="Times New Roman" w:cs="Times New Roman"/>
                <w:kern w:val="1"/>
                <w:sz w:val="22"/>
                <w:szCs w:val="22"/>
                <w:lang w:val="ro-RO"/>
              </w:rPr>
              <w:t xml:space="preserve">categoria de importanţă </w:t>
            </w:r>
            <w:r w:rsidRPr="00AA3F28">
              <w:rPr>
                <w:rFonts w:ascii="Times New Roman" w:eastAsia="Lucida Sans Unicode" w:hAnsi="Times New Roman" w:cs="Times New Roman"/>
                <w:kern w:val="1"/>
                <w:sz w:val="22"/>
                <w:szCs w:val="22"/>
                <w:lang w:val="ro-RO"/>
              </w:rPr>
              <w:t>C sau superior,  autorizat  conform Procedurilor de autorizare a diriginţilor de şantier aprobate prin Ordinul nr. 1496/2011 modificat şi completat prin Ordinul 277/2012  si prin Ordinul 3482/2013.</w:t>
            </w:r>
          </w:p>
          <w:p w:rsidR="00F319A5" w:rsidRPr="00AA3F28" w:rsidRDefault="00F319A5" w:rsidP="00F319A5">
            <w:pPr>
              <w:jc w:val="both"/>
              <w:rPr>
                <w:rFonts w:ascii="Times New Roman" w:eastAsia="Lucida Sans Unicode" w:hAnsi="Times New Roman" w:cs="Times New Roman"/>
                <w:b/>
                <w:kern w:val="1"/>
                <w:sz w:val="22"/>
                <w:szCs w:val="22"/>
                <w:lang w:val="ro-RO"/>
              </w:rPr>
            </w:pPr>
            <w:r w:rsidRPr="00AA3F28">
              <w:rPr>
                <w:rFonts w:ascii="Times New Roman" w:hAnsi="Times New Roman" w:cs="Times New Roman"/>
                <w:sz w:val="22"/>
                <w:szCs w:val="22"/>
                <w:u w:val="single"/>
                <w:lang w:val="ro-RO" w:eastAsia="en-SG"/>
              </w:rPr>
              <w:lastRenderedPageBreak/>
              <w:t>Domeniul 8.-8.1-</w:t>
            </w:r>
            <w:r w:rsidRPr="00AA3F28">
              <w:rPr>
                <w:rFonts w:ascii="Times New Roman" w:hAnsi="Times New Roman" w:cs="Times New Roman"/>
                <w:sz w:val="22"/>
                <w:szCs w:val="22"/>
                <w:lang w:val="ro-RO" w:eastAsia="en-SG"/>
              </w:rPr>
              <w:t>Instalatii electrice</w:t>
            </w:r>
            <w:r w:rsidRPr="00AA3F28">
              <w:rPr>
                <w:rFonts w:ascii="Times New Roman" w:hAnsi="Times New Roman" w:cs="Times New Roman"/>
                <w:b/>
                <w:sz w:val="22"/>
                <w:szCs w:val="22"/>
                <w:lang w:val="ro-RO" w:eastAsia="en-SG"/>
              </w:rPr>
              <w:t>,</w:t>
            </w:r>
            <w:r w:rsidRPr="00AA3F28">
              <w:rPr>
                <w:rFonts w:ascii="Times New Roman" w:eastAsia="Lucida Sans Unicode" w:hAnsi="Times New Roman" w:cs="Times New Roman"/>
                <w:kern w:val="1"/>
                <w:sz w:val="22"/>
                <w:szCs w:val="22"/>
                <w:lang w:val="ro-RO"/>
              </w:rPr>
              <w:t xml:space="preserve"> sau în domenii echivalente,  autorizate  conform Procedurilor de autorizare a diriginţilor de şantier aprobate prin Ordinul nr. 1496/2011 modificat şi completat prin Ordinul 277/2012  si prin Ordinul 3482/2013.</w:t>
            </w:r>
          </w:p>
          <w:p w:rsidR="00F319A5" w:rsidRPr="00AA3F28" w:rsidRDefault="00F319A5" w:rsidP="00F319A5">
            <w:pPr>
              <w:suppressAutoHyphens/>
              <w:ind w:firstLine="1"/>
              <w:jc w:val="both"/>
              <w:rPr>
                <w:rFonts w:ascii="Times New Roman" w:eastAsia="Lucida Sans Unicode" w:hAnsi="Times New Roman" w:cs="Times New Roman"/>
                <w:kern w:val="1"/>
                <w:sz w:val="22"/>
                <w:szCs w:val="22"/>
                <w:lang w:val="ro-RO"/>
              </w:rPr>
            </w:pPr>
            <w:r w:rsidRPr="00AA3F28">
              <w:rPr>
                <w:rFonts w:ascii="Times New Roman" w:eastAsia="Lucida Sans Unicode" w:hAnsi="Times New Roman" w:cs="Times New Roman"/>
                <w:kern w:val="1"/>
                <w:sz w:val="22"/>
                <w:szCs w:val="22"/>
                <w:lang w:val="ro-RO"/>
              </w:rPr>
              <w:t xml:space="preserve">Specializarile solicitate trebuie certificate prin prezentarea de documente justificative şi pot fi deţinute de o singură persoană cu autorizaţii în domeniile de mai sus, sau de mai multe persoane  care fac parte din societati comerciale  de consultanta specializaţe in activitatea de dirigentie de santier. </w:t>
            </w:r>
          </w:p>
          <w:p w:rsidR="00F319A5" w:rsidRPr="00F319A5" w:rsidRDefault="00F319A5" w:rsidP="00F319A5">
            <w:pPr>
              <w:suppressAutoHyphens/>
              <w:ind w:firstLine="1"/>
              <w:jc w:val="both"/>
              <w:rPr>
                <w:rFonts w:ascii="Times New Roman" w:eastAsia="Lucida Sans Unicode" w:hAnsi="Times New Roman" w:cs="Times New Roman"/>
                <w:kern w:val="1"/>
                <w:sz w:val="22"/>
                <w:szCs w:val="22"/>
                <w:lang w:val="ro-RO"/>
              </w:rPr>
            </w:pPr>
          </w:p>
          <w:p w:rsidR="00F319A5" w:rsidRPr="00014147" w:rsidRDefault="00F319A5" w:rsidP="00F319A5">
            <w:pPr>
              <w:suppressAutoHyphens/>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Pentru persoana/persoanele nominalizate ca diriginţi de şantier pentru fiecare specializare in parte, se vor prezenta:</w:t>
            </w:r>
          </w:p>
          <w:p w:rsidR="00F319A5" w:rsidRPr="00014147" w:rsidRDefault="00F319A5" w:rsidP="0013091C">
            <w:pPr>
              <w:widowControl/>
              <w:numPr>
                <w:ilvl w:val="0"/>
                <w:numId w:val="23"/>
              </w:numPr>
              <w:autoSpaceDE/>
              <w:autoSpaceDN/>
              <w:adjustRightInd/>
              <w:ind w:left="284" w:hanging="284"/>
              <w:jc w:val="both"/>
              <w:rPr>
                <w:rFonts w:ascii="Times New Roman" w:eastAsia="Lucida Sans Unicode" w:hAnsi="Times New Roman" w:cs="Times New Roman"/>
                <w:sz w:val="22"/>
                <w:szCs w:val="22"/>
                <w:lang w:val="ro-RO"/>
              </w:rPr>
            </w:pPr>
            <w:r w:rsidRPr="00014147">
              <w:rPr>
                <w:rFonts w:ascii="Times New Roman" w:eastAsia="Lucida Sans Unicode" w:hAnsi="Times New Roman" w:cs="Times New Roman"/>
                <w:sz w:val="22"/>
                <w:szCs w:val="22"/>
                <w:lang w:val="ro-RO"/>
              </w:rPr>
              <w:t xml:space="preserve"> Copii  de pe  autorizaţiile  de diriginte de şantier, valabile la data depunerii ofertei, avand menţiunea conform  cu originalul;</w:t>
            </w:r>
          </w:p>
          <w:p w:rsidR="00F319A5" w:rsidRPr="00014147" w:rsidRDefault="00F319A5" w:rsidP="00F319A5">
            <w:pPr>
              <w:numPr>
                <w:ilvl w:val="0"/>
                <w:numId w:val="23"/>
              </w:numPr>
              <w:suppressAutoHyphens/>
              <w:autoSpaceDE/>
              <w:autoSpaceDN/>
              <w:adjustRightInd/>
              <w:ind w:left="284" w:hanging="284"/>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lang w:val="ro-RO"/>
              </w:rPr>
              <w:t xml:space="preserve"> </w:t>
            </w:r>
            <w:r w:rsidRPr="00014147">
              <w:rPr>
                <w:rFonts w:ascii="Times New Roman" w:eastAsia="Lucida Sans Unicode" w:hAnsi="Times New Roman" w:cs="Times New Roman"/>
                <w:kern w:val="1"/>
                <w:sz w:val="22"/>
                <w:szCs w:val="22"/>
                <w:lang w:val="ro-RO"/>
              </w:rPr>
              <w:t>Declaraţie de disponibilitate;</w:t>
            </w:r>
          </w:p>
          <w:p w:rsidR="00F319A5" w:rsidRPr="00014147" w:rsidRDefault="00F319A5" w:rsidP="00F319A5">
            <w:pPr>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Dirigintele/ dirigintii de şantier trebuie să fie autorizati conform legislaţiei aplicabile pe teritoriul Romaniei sau echivalent.</w:t>
            </w:r>
          </w:p>
          <w:p w:rsidR="00E747B4" w:rsidRPr="00584ACD" w:rsidRDefault="00E747B4" w:rsidP="00C43999">
            <w:pPr>
              <w:jc w:val="both"/>
              <w:rPr>
                <w:rFonts w:ascii="Times New Roman" w:hAnsi="Times New Roman" w:cs="Times New Roman"/>
                <w:lang w:val="ro-RO"/>
              </w:rPr>
            </w:pPr>
          </w:p>
        </w:tc>
        <w:tc>
          <w:tcPr>
            <w:tcW w:w="4536" w:type="dxa"/>
          </w:tcPr>
          <w:p w:rsidR="00E747B4" w:rsidRPr="00416758" w:rsidRDefault="00E747B4" w:rsidP="00C43999">
            <w:pPr>
              <w:tabs>
                <w:tab w:val="left" w:pos="820"/>
              </w:tabs>
              <w:spacing w:after="120"/>
              <w:ind w:left="80" w:right="-20"/>
              <w:jc w:val="both"/>
              <w:rPr>
                <w:rFonts w:ascii="Times New Roman" w:hAnsi="Times New Roman" w:cs="Times New Roman"/>
                <w:b/>
                <w:i/>
                <w:color w:val="FF0000"/>
                <w:lang w:val="ro-RO"/>
              </w:rPr>
            </w:pPr>
          </w:p>
        </w:tc>
      </w:tr>
      <w:tr w:rsidR="00CC1B1F" w:rsidRPr="00416758" w:rsidTr="00CC1B1F">
        <w:tc>
          <w:tcPr>
            <w:tcW w:w="5353" w:type="dxa"/>
          </w:tcPr>
          <w:p w:rsidR="00DC0B8E" w:rsidRPr="00DC0B8E" w:rsidRDefault="00DC0B8E" w:rsidP="00DC0B8E">
            <w:pPr>
              <w:suppressAutoHyphens/>
              <w:jc w:val="both"/>
              <w:rPr>
                <w:rFonts w:ascii="Times New Roman" w:eastAsia="Lucida Sans Unicode" w:hAnsi="Times New Roman" w:cs="Times New Roman"/>
                <w:b/>
                <w:kern w:val="1"/>
                <w:sz w:val="22"/>
                <w:szCs w:val="22"/>
                <w:lang w:val="ro-RO"/>
              </w:rPr>
            </w:pPr>
            <w:r w:rsidRPr="00DC0B8E">
              <w:rPr>
                <w:rFonts w:ascii="Times New Roman" w:eastAsia="Lucida Sans Unicode" w:hAnsi="Times New Roman" w:cs="Times New Roman"/>
                <w:b/>
                <w:kern w:val="1"/>
                <w:sz w:val="22"/>
                <w:szCs w:val="22"/>
                <w:u w:val="single"/>
                <w:lang w:val="ro-RO"/>
              </w:rPr>
              <w:lastRenderedPageBreak/>
              <w:t>Cerinte specifice</w:t>
            </w:r>
            <w:r w:rsidRPr="00DC0B8E">
              <w:rPr>
                <w:rFonts w:ascii="Times New Roman" w:eastAsia="Lucida Sans Unicode" w:hAnsi="Times New Roman" w:cs="Times New Roman"/>
                <w:b/>
                <w:kern w:val="1"/>
                <w:sz w:val="22"/>
                <w:szCs w:val="22"/>
                <w:lang w:val="ro-RO"/>
              </w:rPr>
              <w:t xml:space="preserve"> - pentru dirigintele de santier</w:t>
            </w:r>
          </w:p>
          <w:p w:rsidR="00DC0B8E" w:rsidRPr="00DC0B8E" w:rsidRDefault="00DC0B8E" w:rsidP="00DC0B8E">
            <w:pPr>
              <w:suppressAutoHyphens/>
              <w:jc w:val="both"/>
              <w:rPr>
                <w:rFonts w:ascii="Times New Roman" w:eastAsia="Lucida Sans Unicode" w:hAnsi="Times New Roman" w:cs="Times New Roman"/>
                <w:b/>
                <w:kern w:val="1"/>
                <w:sz w:val="22"/>
                <w:szCs w:val="22"/>
                <w:lang w:val="ro-RO"/>
              </w:rPr>
            </w:pPr>
          </w:p>
          <w:p w:rsidR="00DC0B8E" w:rsidRPr="00DC0B8E" w:rsidRDefault="00DC0B8E" w:rsidP="00DC0B8E">
            <w:pPr>
              <w:suppressAutoHyphens/>
              <w:jc w:val="both"/>
              <w:rPr>
                <w:rFonts w:ascii="Times New Roman" w:eastAsia="Lucida Sans Unicode" w:hAnsi="Times New Roman" w:cs="Times New Roman"/>
                <w:b/>
                <w:kern w:val="1"/>
                <w:sz w:val="22"/>
                <w:szCs w:val="22"/>
                <w:lang w:val="ro-RO"/>
              </w:rPr>
            </w:pPr>
            <w:r w:rsidRPr="00DC0B8E">
              <w:rPr>
                <w:rFonts w:ascii="Times New Roman" w:eastAsia="Lucida Sans Unicode" w:hAnsi="Times New Roman" w:cs="Times New Roman"/>
                <w:b/>
                <w:kern w:val="1"/>
                <w:sz w:val="22"/>
                <w:szCs w:val="22"/>
                <w:lang w:val="ro-RO"/>
              </w:rPr>
              <w:t>Faza I – Preg</w:t>
            </w:r>
            <w:r w:rsidR="00CF225A">
              <w:rPr>
                <w:rFonts w:ascii="Times New Roman" w:eastAsia="Lucida Sans Unicode" w:hAnsi="Times New Roman" w:cs="Times New Roman"/>
                <w:b/>
                <w:kern w:val="1"/>
                <w:sz w:val="22"/>
                <w:szCs w:val="22"/>
                <w:lang w:val="ro-RO"/>
              </w:rPr>
              <w:t>a</w:t>
            </w:r>
            <w:r w:rsidRPr="00DC0B8E">
              <w:rPr>
                <w:rFonts w:ascii="Times New Roman" w:eastAsia="Lucida Sans Unicode" w:hAnsi="Times New Roman" w:cs="Times New Roman"/>
                <w:b/>
                <w:kern w:val="1"/>
                <w:sz w:val="22"/>
                <w:szCs w:val="22"/>
                <w:lang w:val="ro-RO"/>
              </w:rPr>
              <w:t>tirea execuţiei lucrărilor</w:t>
            </w:r>
          </w:p>
          <w:p w:rsidR="00DC0B8E" w:rsidRPr="00CF225A" w:rsidRDefault="00DC0B8E" w:rsidP="00DC0B8E">
            <w:pPr>
              <w:suppressAutoHyphens/>
              <w:jc w:val="both"/>
              <w:rPr>
                <w:rFonts w:ascii="Times New Roman" w:eastAsia="Lucida Sans Unicode" w:hAnsi="Times New Roman" w:cs="Times New Roman"/>
                <w:b/>
                <w:kern w:val="1"/>
                <w:sz w:val="22"/>
                <w:szCs w:val="22"/>
                <w:lang w:val="ro-RO"/>
              </w:rPr>
            </w:pP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Verifică existenţa autorizaţiei de construire  şi urmăreşte îndeplinirea condiţiilor legale cu privire la încadrarea în termenele de valabilitate;</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Participă împreună cu proiectantul şi cu executantul la trasarea generală a construcţiei şi la stabilirea bornelor de reper;</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Predă constructorului terenul rezervat pentru organizarea de şantier;</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Studiază proiectul, caietele de sarcini, tehnologiile şi procedurile prevăzute pentru realizarea construcţiilor şi urmăreşte respectarea lor pe tot parcursul execuţiei lucrărilor;</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Verifică existenţa tuturor pieselor scrise şi desenate, corelarea acestora, aplicarea reglementărilor cu privire la verificarea proiectelor de către verificatori atestaţi şi existenţa vizei expertului tehnic atestat, acolo unde este cazul;</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 xml:space="preserve">Verifică existenţa programelor  de control al calităţii, cu precizarea fazelor determinante si le depune, impreuna cu proiectantii de specialitate, la Inspectoratul de Stat în Construcţii, spre avizare; </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Verifică concordanta  dintre prevederile autorizatiei de construire, certificatului  de urbanism , avizelor, acordurilor, precum şi a modului de preluare a condiţiilor impuse de acestea în proiect</w:t>
            </w:r>
            <w:r w:rsidRPr="00CF225A">
              <w:rPr>
                <w:rFonts w:ascii="Times New Roman" w:eastAsia="Lucida Sans Unicode" w:hAnsi="Times New Roman" w:cs="Times New Roman"/>
                <w:kern w:val="1"/>
                <w:sz w:val="22"/>
                <w:szCs w:val="22"/>
              </w:rPr>
              <w:t>;</w:t>
            </w:r>
            <w:r w:rsidRPr="00CF225A">
              <w:rPr>
                <w:rFonts w:ascii="Times New Roman" w:eastAsia="Lucida Sans Unicode" w:hAnsi="Times New Roman" w:cs="Times New Roman"/>
                <w:kern w:val="1"/>
                <w:sz w:val="22"/>
                <w:szCs w:val="22"/>
                <w:lang w:val="ro-RO"/>
              </w:rPr>
              <w:t xml:space="preserve"> </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 xml:space="preserve">Verifică respectarea prevederilor legale privind documentaţia tehnică si existenta expertizei tehnice in cazul  lucrarilor de interventii asupra  </w:t>
            </w:r>
            <w:r w:rsidRPr="00CF225A">
              <w:rPr>
                <w:rFonts w:ascii="Times New Roman" w:eastAsia="Lucida Sans Unicode" w:hAnsi="Times New Roman" w:cs="Times New Roman"/>
                <w:kern w:val="1"/>
                <w:sz w:val="22"/>
                <w:szCs w:val="22"/>
                <w:lang w:val="ro-RO"/>
              </w:rPr>
              <w:lastRenderedPageBreak/>
              <w:t>constructiilor;</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 xml:space="preserve">Predă impreună cu beneficiarul, executantului, amplasamentul liber de orice sarcini şi bornele de reper precizate de proiectant şi întocmeşte procesul verbal de predare-primire amplasament; </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Verifică şi înaintează spre aprobare beneficiarului, graficul detailat de eşalonare a execuţiei lucrărilor elaborat de catre constructor , adaptat la specificul lucrarilor ce vor fi executate;</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Verifica existenta „ Planului calitatii” si a  procedurilor/ instructiunilor tehnice pentru lucrarile ce se vor executa;</w:t>
            </w:r>
          </w:p>
          <w:p w:rsidR="00DC0B8E" w:rsidRPr="00CF225A" w:rsidRDefault="00DC0B8E" w:rsidP="00DC0B8E">
            <w:pPr>
              <w:numPr>
                <w:ilvl w:val="0"/>
                <w:numId w:val="24"/>
              </w:numPr>
              <w:suppressAutoHyphens/>
              <w:jc w:val="both"/>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Verifica  existenta  anuntului de incepere a lucrarilor la emitentul  autorizatiei de construire si la Inspectoratul de Stat in Constructii;</w:t>
            </w:r>
          </w:p>
          <w:p w:rsidR="00DC0B8E" w:rsidRPr="00CF225A" w:rsidRDefault="00DC0B8E" w:rsidP="00DC0B8E">
            <w:pPr>
              <w:numPr>
                <w:ilvl w:val="0"/>
                <w:numId w:val="24"/>
              </w:numPr>
              <w:suppressAutoHyphens/>
              <w:rPr>
                <w:rFonts w:ascii="Times New Roman" w:eastAsia="Lucida Sans Unicode" w:hAnsi="Times New Roman" w:cs="Times New Roman"/>
                <w:kern w:val="1"/>
                <w:sz w:val="22"/>
                <w:szCs w:val="22"/>
                <w:lang w:val="ro-RO"/>
              </w:rPr>
            </w:pPr>
            <w:r w:rsidRPr="00CF225A">
              <w:rPr>
                <w:rFonts w:ascii="Times New Roman" w:eastAsia="Lucida Sans Unicode" w:hAnsi="Times New Roman" w:cs="Times New Roman"/>
                <w:kern w:val="1"/>
                <w:sz w:val="22"/>
                <w:szCs w:val="22"/>
                <w:lang w:val="ro-RO"/>
              </w:rPr>
              <w:t>Verifica existenta panoului de identificare a investitiei, daca acesta corespunde prevederilor legale si daca este amplasat la loc vizibil;</w:t>
            </w:r>
          </w:p>
          <w:p w:rsidR="00DC0B8E" w:rsidRDefault="00DC0B8E" w:rsidP="00CF225A">
            <w:pPr>
              <w:numPr>
                <w:ilvl w:val="0"/>
                <w:numId w:val="24"/>
              </w:numPr>
              <w:suppressAutoHyphens/>
              <w:jc w:val="both"/>
              <w:rPr>
                <w:rFonts w:eastAsia="Lucida Sans Unicode"/>
                <w:kern w:val="1"/>
                <w:sz w:val="22"/>
                <w:szCs w:val="22"/>
                <w:lang w:val="ro-RO"/>
              </w:rPr>
            </w:pPr>
            <w:r w:rsidRPr="00CF225A">
              <w:rPr>
                <w:rFonts w:ascii="Times New Roman" w:eastAsia="Lucida Sans Unicode" w:hAnsi="Times New Roman" w:cs="Times New Roman"/>
                <w:kern w:val="1"/>
                <w:sz w:val="22"/>
                <w:szCs w:val="22"/>
                <w:lang w:val="ro-RO"/>
              </w:rPr>
              <w:t>Verifica  daca este precizata in proiect  categoria de importanta a constructiei si a procedurilor  de urmarire  speciala a comportarii in exploatare  a constructiilor, daca aceasta va fi instituita.</w:t>
            </w:r>
          </w:p>
          <w:p w:rsidR="00CC1B1F" w:rsidRDefault="00CC1B1F" w:rsidP="00CC1B1F">
            <w:pPr>
              <w:widowControl/>
              <w:jc w:val="both"/>
              <w:rPr>
                <w:rFonts w:ascii="Times New Roman" w:hAnsi="Times New Roman" w:cs="Times New Roman"/>
                <w:b/>
                <w:sz w:val="22"/>
                <w:szCs w:val="22"/>
                <w:lang w:val="ro-RO"/>
              </w:rPr>
            </w:pPr>
          </w:p>
          <w:p w:rsidR="00CF225A" w:rsidRPr="00CF225A" w:rsidRDefault="00CF225A" w:rsidP="00CF225A">
            <w:pPr>
              <w:jc w:val="both"/>
              <w:rPr>
                <w:rFonts w:ascii="Times New Roman" w:hAnsi="Times New Roman" w:cs="Times New Roman"/>
                <w:b/>
                <w:sz w:val="22"/>
                <w:szCs w:val="22"/>
                <w:lang w:val="ro-RO"/>
              </w:rPr>
            </w:pPr>
            <w:r w:rsidRPr="00CF225A">
              <w:rPr>
                <w:rFonts w:ascii="Times New Roman" w:hAnsi="Times New Roman" w:cs="Times New Roman"/>
                <w:b/>
                <w:sz w:val="22"/>
                <w:szCs w:val="22"/>
                <w:lang w:val="ro-RO"/>
              </w:rPr>
              <w:t>Faza II – Execuţia lucrărilor</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urmăreşte realizarea construcţiei în conformitate cu prevederile contractului, proiectelor, caietelor de sarcini, şi ale reglementărilor tehnice în vigoare;</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verifică existenta  documentelor de  certificare a calitatii produselor, respectarea tehnologiilor de execuţie, aplicarea corectă a acestora în vederea asigurării nivelului calitativ prevăzut în documentaţia tehnică, contract şi în reglementările tehnice in vigoare;</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interzice utilizarea de lucrători neautorizaţi pentru meseriile la care reglementările tehnice au prevederi în acest sens;</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asigură participarea  factorilor  implicaţi la verificarea lucrărilor în faze determinante;  </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efectuează verificările prevăzute în reglementările tehnice şi semnează documentele întocmite ca urmare a verificărilor efectuate (procese-verbale în faze determinante, procese-verbale de recepţie calitativă a lucrărilor ce devin ascunse, etc.);</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interzice  utilizarea  de procedee si echipamente noi, neagrementate tehnic sau cu agremente tehnice ce au avizul tehnic expirat;</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asistă la prelevarea probelor de la locul de punere în operă şi urmăreşte conformitatea acestora;</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transmite către proiectant (prin intermediul beneficiarului) sesizările proprii sau ale participanţilor la realizarea construcţiei privind neconformităţile constatate pe parcursul execuţiei;</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dispune oprirea execuţiei, demolarea sau, după caz, refacerea lucrărilor executate necorespunzător de către executant;</w:t>
            </w:r>
          </w:p>
          <w:p w:rsidR="00CF225A" w:rsidRPr="00AA3F28"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verifică respectarea prevederilor legale cu privire la cerinţele stabilite prin </w:t>
            </w:r>
            <w:r w:rsidRPr="00CF225A">
              <w:rPr>
                <w:rFonts w:ascii="Times New Roman" w:hAnsi="Times New Roman" w:cs="Times New Roman"/>
                <w:vanish/>
                <w:sz w:val="22"/>
                <w:szCs w:val="22"/>
                <w:lang w:val="ro-RO"/>
              </w:rPr>
              <w:t>&lt;LLNK 11995    10 10 201   0 17&gt;</w:t>
            </w:r>
            <w:r w:rsidRPr="00CF225A">
              <w:rPr>
                <w:rFonts w:ascii="Times New Roman" w:hAnsi="Times New Roman" w:cs="Times New Roman"/>
                <w:sz w:val="22"/>
                <w:szCs w:val="22"/>
                <w:lang w:val="ro-RO"/>
              </w:rPr>
              <w:t xml:space="preserve">Legea nr. 10/1995 </w:t>
            </w:r>
            <w:r w:rsidRPr="00CF225A">
              <w:rPr>
                <w:rFonts w:ascii="Times New Roman" w:hAnsi="Times New Roman" w:cs="Times New Roman"/>
                <w:sz w:val="22"/>
                <w:szCs w:val="22"/>
                <w:lang w:val="ro-RO"/>
              </w:rPr>
              <w:lastRenderedPageBreak/>
              <w:t xml:space="preserve">actualizată, cu modificările ulterioare, în cazul </w:t>
            </w:r>
            <w:r w:rsidRPr="00AA3F28">
              <w:rPr>
                <w:rFonts w:ascii="Times New Roman" w:hAnsi="Times New Roman" w:cs="Times New Roman"/>
                <w:sz w:val="22"/>
                <w:szCs w:val="22"/>
                <w:lang w:val="ro-RO"/>
              </w:rPr>
              <w:t>efectuării de modificări ale documentaţiei, sau adoptării de noi soluţii care schimbă condiţiile iniţiale;</w:t>
            </w:r>
          </w:p>
          <w:p w:rsidR="00CF225A" w:rsidRPr="00AA3F28" w:rsidRDefault="00CF225A" w:rsidP="00CF225A">
            <w:pPr>
              <w:widowControl/>
              <w:numPr>
                <w:ilvl w:val="0"/>
                <w:numId w:val="27"/>
              </w:numPr>
              <w:shd w:val="clear" w:color="auto" w:fill="FFFFFF"/>
              <w:autoSpaceDE/>
              <w:autoSpaceDN/>
              <w:adjustRightInd/>
              <w:spacing w:before="54" w:after="54"/>
              <w:ind w:left="640"/>
              <w:jc w:val="both"/>
              <w:textAlignment w:val="baseline"/>
              <w:rPr>
                <w:rFonts w:ascii="Times New Roman" w:hAnsi="Times New Roman" w:cs="Times New Roman"/>
                <w:sz w:val="22"/>
                <w:szCs w:val="22"/>
              </w:rPr>
            </w:pPr>
            <w:r w:rsidRPr="00AA3F28">
              <w:rPr>
                <w:rFonts w:ascii="Times New Roman" w:hAnsi="Times New Roman" w:cs="Times New Roman"/>
                <w:sz w:val="22"/>
                <w:szCs w:val="22"/>
              </w:rPr>
              <w:t>dispune oprirea executiei, a demolarii, a refacerii lucrarilor executate necorespunzator de catre executant in conformitate cu solutiile date de catre proiectant si vizate de catre verificatorul de proiecte atestat, cat si de expertul tehnic atestat , daca este cazul;</w:t>
            </w:r>
          </w:p>
          <w:p w:rsidR="00CF225A" w:rsidRPr="00AA3F28" w:rsidRDefault="00CF225A" w:rsidP="00CF225A">
            <w:pPr>
              <w:widowControl/>
              <w:numPr>
                <w:ilvl w:val="0"/>
                <w:numId w:val="27"/>
              </w:numPr>
              <w:shd w:val="clear" w:color="auto" w:fill="FFFFFF"/>
              <w:autoSpaceDE/>
              <w:autoSpaceDN/>
              <w:adjustRightInd/>
              <w:spacing w:before="54" w:after="54"/>
              <w:ind w:left="640"/>
              <w:jc w:val="both"/>
              <w:textAlignment w:val="baseline"/>
              <w:rPr>
                <w:rFonts w:ascii="Times New Roman" w:hAnsi="Times New Roman" w:cs="Times New Roman"/>
                <w:sz w:val="22"/>
                <w:szCs w:val="22"/>
              </w:rPr>
            </w:pPr>
            <w:r w:rsidRPr="00AA3F28">
              <w:rPr>
                <w:rFonts w:ascii="Times New Roman" w:hAnsi="Times New Roman" w:cs="Times New Roman"/>
                <w:sz w:val="22"/>
                <w:szCs w:val="22"/>
              </w:rPr>
              <w:t>verificarea respectarii prevederilor legale cu privire la Legea 10/1995 si a Legii 50/1991 republicate si actualizate,  in cazul realizarii de modificari ale documentatiei sau adaptarii de noi solutii care schimba conditiile initiale.</w:t>
            </w:r>
          </w:p>
          <w:p w:rsidR="00CF225A" w:rsidRPr="00AA3F28" w:rsidRDefault="00CF225A" w:rsidP="00CF225A">
            <w:pPr>
              <w:widowControl/>
              <w:numPr>
                <w:ilvl w:val="0"/>
                <w:numId w:val="27"/>
              </w:numPr>
              <w:ind w:left="640"/>
              <w:jc w:val="both"/>
              <w:rPr>
                <w:rFonts w:ascii="Times New Roman" w:hAnsi="Times New Roman" w:cs="Times New Roman"/>
                <w:sz w:val="22"/>
                <w:szCs w:val="22"/>
                <w:lang w:val="ro-RO"/>
              </w:rPr>
            </w:pPr>
            <w:r w:rsidRPr="00AA3F28">
              <w:rPr>
                <w:rFonts w:ascii="Times New Roman" w:hAnsi="Times New Roman" w:cs="Times New Roman"/>
                <w:sz w:val="22"/>
                <w:szCs w:val="22"/>
                <w:lang w:val="ro-RO"/>
              </w:rPr>
              <w:t>verifică ca eventualele  modificări ale documentaţiei sau adoptarea de noi soluţii să se realizeze pe baza soluţiilor  elaborate de proiectant şi vizate de verificatorul de proiecte atestat;</w:t>
            </w:r>
          </w:p>
          <w:p w:rsidR="00CF225A" w:rsidRPr="00AA3F28" w:rsidRDefault="00CF225A" w:rsidP="00CF225A">
            <w:pPr>
              <w:widowControl/>
              <w:numPr>
                <w:ilvl w:val="0"/>
                <w:numId w:val="27"/>
              </w:numPr>
              <w:ind w:left="640"/>
              <w:jc w:val="both"/>
              <w:rPr>
                <w:rFonts w:ascii="Times New Roman" w:hAnsi="Times New Roman" w:cs="Times New Roman"/>
                <w:sz w:val="22"/>
                <w:szCs w:val="22"/>
                <w:lang w:val="ro-RO"/>
              </w:rPr>
            </w:pPr>
            <w:r w:rsidRPr="00AA3F28">
              <w:rPr>
                <w:rFonts w:ascii="Times New Roman" w:hAnsi="Times New Roman" w:cs="Times New Roman"/>
                <w:sz w:val="22"/>
                <w:szCs w:val="22"/>
                <w:lang w:val="ro-RO"/>
              </w:rPr>
              <w:t>urmăreşte respectarea de către executant a dispoziţiilor şi/sau a măsurilor dispuse de proiectant/de organele abilitate;</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AA3F28">
              <w:rPr>
                <w:rFonts w:ascii="Times New Roman" w:hAnsi="Times New Roman" w:cs="Times New Roman"/>
                <w:sz w:val="22"/>
                <w:szCs w:val="22"/>
                <w:lang w:val="ro-RO"/>
              </w:rPr>
              <w:t>urmăreşte executarea tuturor verificărilor prevăzute în proiect, în caietele</w:t>
            </w:r>
            <w:r w:rsidRPr="00CF225A">
              <w:rPr>
                <w:rFonts w:ascii="Times New Roman" w:hAnsi="Times New Roman" w:cs="Times New Roman"/>
                <w:sz w:val="22"/>
                <w:szCs w:val="22"/>
                <w:lang w:val="ro-RO"/>
              </w:rPr>
              <w:t xml:space="preserve"> de sarcini şi în normativele în vigoare;</w:t>
            </w:r>
          </w:p>
          <w:p w:rsidR="00CF225A" w:rsidRPr="00CF225A" w:rsidRDefault="00CF225A" w:rsidP="00CF225A">
            <w:pPr>
              <w:widowControl/>
              <w:numPr>
                <w:ilvl w:val="0"/>
                <w:numId w:val="27"/>
              </w:numPr>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urmăreşte realizarea execuţiei lucrărilor conform termenelor stabilite în graficul de execuţie aprobat de beneficiar şi raportează beneficiarului;</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participă în numele beneficiarului la activitatea, de verificare, avizare şi decontare a lucrărilor executate;</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asigură consultanţa, în calitate de împuternicit al beneficiarului, referitor la execuţia lucrărilor la standarde superioare de calitate;</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constată, la solicitarea executantului, necesitatea efectuării de lucrări suplimentare şi informează operativ  proiectantul în vederea întocmirii  notelor de comandă suplimentare; </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sesizează existenţa unor lucrări/cantităţi  nejustificate şi face demersurile necesare  privind notele de renunţare;    </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urmăreşte realizarea lucrărilor din punct de vedere tehnic, pe tot parcursul execuţiei acestora, şi admite la plată numai lucrările corespunzătoare din punct de vedere cantitativ şi calitativ;</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verifică situaţiile de plată aferente cantităţiilor de </w:t>
            </w:r>
            <w:r>
              <w:rPr>
                <w:rFonts w:ascii="Times New Roman" w:hAnsi="Times New Roman" w:cs="Times New Roman"/>
                <w:sz w:val="22"/>
                <w:szCs w:val="22"/>
                <w:lang w:val="ro-RO"/>
              </w:rPr>
              <w:t>lucrări real executate folosind</w:t>
            </w:r>
            <w:r w:rsidRPr="00CF225A">
              <w:rPr>
                <w:rFonts w:ascii="Times New Roman" w:hAnsi="Times New Roman" w:cs="Times New Roman"/>
                <w:sz w:val="22"/>
                <w:szCs w:val="22"/>
                <w:lang w:val="ro-RO"/>
              </w:rPr>
              <w:t xml:space="preserve"> ca referinţă  devizele pe categorii de lucrări a devizului ofertă anexat la contract; </w:t>
            </w:r>
            <w:r w:rsidRPr="00CF225A">
              <w:rPr>
                <w:rFonts w:ascii="Times New Roman" w:hAnsi="Times New Roman" w:cs="Times New Roman"/>
                <w:color w:val="000000"/>
                <w:sz w:val="22"/>
                <w:szCs w:val="22"/>
                <w:lang w:val="ro-RO"/>
              </w:rPr>
              <w:t>verificare ce s</w:t>
            </w:r>
            <w:r>
              <w:rPr>
                <w:rFonts w:ascii="Times New Roman" w:hAnsi="Times New Roman" w:cs="Times New Roman"/>
                <w:color w:val="000000"/>
                <w:sz w:val="22"/>
                <w:szCs w:val="22"/>
                <w:lang w:val="ro-RO"/>
              </w:rPr>
              <w:t>e va realiza in termen de maxim 7</w:t>
            </w:r>
            <w:r w:rsidRPr="00CF225A">
              <w:rPr>
                <w:rFonts w:ascii="Times New Roman" w:hAnsi="Times New Roman" w:cs="Times New Roman"/>
                <w:color w:val="000000"/>
                <w:sz w:val="22"/>
                <w:szCs w:val="22"/>
                <w:lang w:val="ro-RO"/>
              </w:rPr>
              <w:t>zile de la data primirii situatiilor de plata de la  beneficiar.</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analizează, avizează şi prezintă spre aprobare beneficiarului toate modificările apărute pe parcursul execuţiei lucrărilor;</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urmăreşte ca toate modificările efectuate pe parcursul execuţiei lucrărilor  să fie operate în documentaţia de execuţie; </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lastRenderedPageBreak/>
              <w:t>verifică existenţa şi respectarea planului calităţii şi a procedurilor /instrucţiunilor tehnice pentru lucrarea respectivă;</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întocmeşte o bază de date cu imagini foto care să reflecte starea de fapt  pe tot parcursul execuţiei lucrărilor precum şi la finalizarea acestora;</w:t>
            </w:r>
          </w:p>
          <w:p w:rsidR="00CF225A" w:rsidRPr="00014147"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urmăreşte  întocmirea şi actualizarea  zilnică pe şantier, de către  constructor  si/sau subantreprenorii acestuia, a următoarelor </w:t>
            </w:r>
            <w:r w:rsidRPr="00014147">
              <w:rPr>
                <w:rFonts w:ascii="Times New Roman" w:hAnsi="Times New Roman" w:cs="Times New Roman"/>
                <w:sz w:val="22"/>
                <w:szCs w:val="22"/>
                <w:lang w:val="ro-RO"/>
              </w:rPr>
              <w:t>documente, pe care le va aviza şi care vor constitui parte a Cărţii Tehnice a Construcţiei:</w:t>
            </w:r>
          </w:p>
          <w:p w:rsidR="00CF225A" w:rsidRPr="00014147" w:rsidRDefault="00CF225A" w:rsidP="00CF225A">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014147">
              <w:rPr>
                <w:rFonts w:ascii="Times New Roman" w:hAnsi="Times New Roman" w:cs="Times New Roman"/>
                <w:sz w:val="22"/>
                <w:szCs w:val="22"/>
                <w:lang w:val="ro-RO"/>
              </w:rPr>
              <w:t>jurnalul zilnic de şantier cuprinzând: starea vremii, temperatura aerului, lucrări executate, utilajele şi numărul de muncitori existent pe şantier, problemele deosebite apărute în execuţie, observaţii privind calitatea;</w:t>
            </w:r>
          </w:p>
          <w:p w:rsidR="00CF225A" w:rsidRPr="00014147" w:rsidRDefault="00CF225A" w:rsidP="00CF225A">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014147">
              <w:rPr>
                <w:rFonts w:ascii="Times New Roman" w:hAnsi="Times New Roman" w:cs="Times New Roman"/>
                <w:sz w:val="22"/>
                <w:szCs w:val="22"/>
                <w:lang w:val="ro-RO"/>
              </w:rPr>
              <w:t>condica de betoane întocmită conform reglementărilor în vigoare, cu înregistrarea datelor de turnare şi testare a betonului, daca se executa acest tip de lucrari;</w:t>
            </w:r>
          </w:p>
          <w:p w:rsidR="00CF225A" w:rsidRPr="00014147" w:rsidRDefault="00CF225A" w:rsidP="00CF225A">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014147">
              <w:rPr>
                <w:rFonts w:ascii="Times New Roman" w:hAnsi="Times New Roman" w:cs="Times New Roman"/>
                <w:sz w:val="22"/>
                <w:szCs w:val="22"/>
                <w:lang w:val="ro-RO"/>
              </w:rPr>
              <w:t>proces-verbal de preluare a amplasamentului, proces-verbal de lucrări ascunse, proces-verbal de constatare a calităţii lucrărilor pe parcursul execuţiei  şi la fazele determinante întocmit  împreună cu reprezentanţi ai I.S.C.;</w:t>
            </w:r>
          </w:p>
          <w:p w:rsidR="00CF225A" w:rsidRPr="00CF225A" w:rsidRDefault="00CF225A" w:rsidP="00CF225A">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certificate de conformitate şi de calitate pentru materialele şi echipamentele puse în operă, agremente tehnice cu avize tehnice in termen de valabilitate;</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dirigintele de şantier se va îngriji ca la terminarea lucrărilor, planurile de execuţie să  conţină toate modificările apărute, să corespundă cu lucrările real executate, în vederea includerii lor în Cartea Construcţiei;</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preia documentele de la constructor şi proiectant şi completează cartea tehnică a construcţiei cu toate documentele prevăzute de reglementările legale;</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dirigintele de şantier va întocmi Cartea Construcţiei pe baza înregistrărilor proprii şi a documentelor puse la dispoziţie de proiectant şi constructor şi le va înainta beneficiarului;</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prezintă raportul lunar privind activitatea contractanţilor, problemele apărute la   îndeplinirea obligaţiilor contractuale şi compararea rezultatelor obţinute cu datele programate în graficul general de realizare a investiţiei;</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toate evidenţele şi înregistrările efectuate de dirigintele de şantier vor fi puse la dispoziţia </w:t>
            </w:r>
            <w:r w:rsidRPr="00CF225A">
              <w:rPr>
                <w:rFonts w:ascii="Times New Roman" w:hAnsi="Times New Roman" w:cs="Times New Roman"/>
                <w:sz w:val="22"/>
                <w:szCs w:val="22"/>
                <w:lang w:val="ro-RO"/>
              </w:rPr>
              <w:lastRenderedPageBreak/>
              <w:t>beneficiarului;</w:t>
            </w:r>
          </w:p>
          <w:p w:rsidR="00CF225A" w:rsidRPr="00E00485"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funcţie de rezultatele obţinute în realizarea investiţiei, dirigintele de şantier va transmite lunar beneficiarului, pentru aprobare,un raport cu propuneri pentru </w:t>
            </w:r>
            <w:r w:rsidRPr="00E00485">
              <w:rPr>
                <w:rFonts w:ascii="Times New Roman" w:hAnsi="Times New Roman" w:cs="Times New Roman"/>
                <w:sz w:val="22"/>
                <w:szCs w:val="22"/>
                <w:lang w:val="ro-RO"/>
              </w:rPr>
              <w:t>îmbunătăţirea activităţii;</w:t>
            </w:r>
          </w:p>
          <w:p w:rsidR="00CF225A" w:rsidRPr="00E00485"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E00485">
              <w:rPr>
                <w:rFonts w:ascii="Times New Roman" w:hAnsi="Times New Roman" w:cs="Times New Roman"/>
                <w:sz w:val="22"/>
                <w:szCs w:val="22"/>
                <w:lang w:val="ro-RO"/>
              </w:rPr>
              <w:t>asigurarea calităţii lucrărilor de către dirigintele de şantier presupune în mod obligatoriu următoarele:</w:t>
            </w:r>
          </w:p>
          <w:p w:rsidR="00CF225A" w:rsidRPr="00E00485" w:rsidRDefault="00CF225A" w:rsidP="0066297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E00485">
              <w:rPr>
                <w:rFonts w:ascii="Times New Roman" w:hAnsi="Times New Roman" w:cs="Times New Roman"/>
                <w:sz w:val="22"/>
                <w:szCs w:val="22"/>
                <w:lang w:val="ro-RO"/>
              </w:rPr>
              <w:t>controlul fiecărei faze a execuţiei lucrărilor, cu înregistrarea ei cronologică, neadmiţându-se realizarea fazei următoare dacă nu este consemnată în scris calitatea lucrărilor ce urmează a fi acoperite cu alte lucrări, conform proiectului;</w:t>
            </w:r>
          </w:p>
          <w:p w:rsidR="00CF225A" w:rsidRPr="00E00485" w:rsidRDefault="00CF225A" w:rsidP="0066297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E00485">
              <w:rPr>
                <w:rFonts w:ascii="Times New Roman" w:hAnsi="Times New Roman" w:cs="Times New Roman"/>
                <w:sz w:val="22"/>
                <w:szCs w:val="22"/>
                <w:lang w:val="ro-RO"/>
              </w:rPr>
              <w:t>controlul separat a fiecărei categorii de lucrări care, potrivit proiectului, devine în final un obiect constituent al investiţiei finale sau al unei acţiuni sau activităţi cu repercursiuni asupra duratei de exploatare a obiectivului;</w:t>
            </w:r>
          </w:p>
          <w:p w:rsidR="00CF225A" w:rsidRPr="00E00485" w:rsidRDefault="00CF225A" w:rsidP="00662979">
            <w:pPr>
              <w:pStyle w:val="ListParagraph"/>
              <w:widowControl/>
              <w:numPr>
                <w:ilvl w:val="1"/>
                <w:numId w:val="27"/>
              </w:numPr>
              <w:autoSpaceDE/>
              <w:autoSpaceDN/>
              <w:adjustRightInd/>
              <w:spacing w:after="200"/>
              <w:ind w:left="993" w:hanging="284"/>
              <w:jc w:val="both"/>
              <w:rPr>
                <w:rFonts w:ascii="Times New Roman" w:hAnsi="Times New Roman" w:cs="Times New Roman"/>
                <w:sz w:val="22"/>
                <w:szCs w:val="22"/>
                <w:lang w:val="ro-RO"/>
              </w:rPr>
            </w:pPr>
            <w:r w:rsidRPr="00E00485">
              <w:rPr>
                <w:rFonts w:ascii="Times New Roman" w:hAnsi="Times New Roman" w:cs="Times New Roman"/>
                <w:sz w:val="22"/>
                <w:szCs w:val="22"/>
                <w:lang w:val="ro-RO"/>
              </w:rPr>
              <w:t xml:space="preserve">asigurarea calităţii materialelor utilizate în procesul de executie lucrari; </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 xml:space="preserve">în cazul în care se constată deficienţe de ordin calitativ,  neîndepliniri, defecţiuni sau rămâneri în urmă faţă de sarcinile menţionate mai sus, dirigintele de şantier va atenţiona constructorul, va informa operativ beneficiarul şi va propune măsuri pentru remedierea de urgenţă a acestor neajunsuri; </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este obligatorie prezentarea unui grafic de prezenţă pe întreaga durată de desfăşurare a lucrărilor de executie  la obiectivul de investiţii;</w:t>
            </w:r>
          </w:p>
          <w:p w:rsidR="00CF225A" w:rsidRPr="00CF225A" w:rsidRDefault="00CF225A" w:rsidP="00CF225A">
            <w:pPr>
              <w:pStyle w:val="ListParagraph"/>
              <w:widowControl/>
              <w:numPr>
                <w:ilvl w:val="0"/>
                <w:numId w:val="27"/>
              </w:numPr>
              <w:autoSpaceDE/>
              <w:autoSpaceDN/>
              <w:adjustRightInd/>
              <w:spacing w:after="200"/>
              <w:ind w:left="640"/>
              <w:jc w:val="both"/>
              <w:rPr>
                <w:rFonts w:ascii="Times New Roman" w:hAnsi="Times New Roman" w:cs="Times New Roman"/>
                <w:b/>
                <w:sz w:val="22"/>
                <w:szCs w:val="22"/>
                <w:lang w:val="ro-RO"/>
              </w:rPr>
            </w:pPr>
            <w:r w:rsidRPr="00CF225A">
              <w:rPr>
                <w:rFonts w:ascii="Times New Roman" w:hAnsi="Times New Roman" w:cs="Times New Roman"/>
                <w:sz w:val="22"/>
                <w:szCs w:val="22"/>
                <w:lang w:val="ro-RO"/>
              </w:rPr>
              <w:t>verifică situaţiile de lucrări executate aferente cantităţilor de lucrări real executate şi le confirmă spre plată din punct de vedere cantitativ, calitativ şi a  încadrării în preţul prevazut in oferta tehnica si financiara a  constructorului ce executa lucrarea;</w:t>
            </w:r>
            <w:r w:rsidRPr="00CF225A">
              <w:rPr>
                <w:rFonts w:ascii="Times New Roman" w:hAnsi="Times New Roman" w:cs="Times New Roman"/>
                <w:b/>
                <w:sz w:val="22"/>
                <w:szCs w:val="22"/>
                <w:lang w:val="ro-RO"/>
              </w:rPr>
              <w:t xml:space="preserve">  </w:t>
            </w:r>
          </w:p>
          <w:p w:rsidR="00CF225A" w:rsidRPr="00662979" w:rsidRDefault="00CF225A" w:rsidP="00CC1B1F">
            <w:pPr>
              <w:pStyle w:val="ListParagraph"/>
              <w:widowControl/>
              <w:numPr>
                <w:ilvl w:val="0"/>
                <w:numId w:val="27"/>
              </w:numPr>
              <w:autoSpaceDE/>
              <w:autoSpaceDN/>
              <w:adjustRightInd/>
              <w:spacing w:after="200"/>
              <w:ind w:left="640"/>
              <w:jc w:val="both"/>
              <w:rPr>
                <w:rFonts w:ascii="Times New Roman" w:hAnsi="Times New Roman" w:cs="Times New Roman"/>
                <w:sz w:val="22"/>
                <w:szCs w:val="22"/>
                <w:lang w:val="ro-RO"/>
              </w:rPr>
            </w:pPr>
            <w:r w:rsidRPr="00CF225A">
              <w:rPr>
                <w:rFonts w:ascii="Times New Roman" w:hAnsi="Times New Roman" w:cs="Times New Roman"/>
                <w:sz w:val="22"/>
                <w:szCs w:val="22"/>
                <w:lang w:val="ro-RO"/>
              </w:rPr>
              <w:t>Anunta Inspectoratul de Stat in Constructii privind reluarea lucrarilor la investitiile la care a fost oprita/sistata executarea lucrarilor de catre investitor/beneficiar pentru o perioada mai mare de timp, exceptand perioada de timp friguros;</w:t>
            </w:r>
          </w:p>
          <w:p w:rsidR="00662979" w:rsidRPr="00662979" w:rsidRDefault="00662979" w:rsidP="00662979">
            <w:pPr>
              <w:suppressAutoHyphens/>
              <w:spacing w:after="200"/>
              <w:contextualSpacing/>
              <w:jc w:val="both"/>
              <w:rPr>
                <w:rFonts w:ascii="Times New Roman" w:eastAsia="Lucida Sans Unicode" w:hAnsi="Times New Roman" w:cs="Times New Roman"/>
                <w:b/>
                <w:kern w:val="1"/>
                <w:sz w:val="22"/>
                <w:szCs w:val="22"/>
                <w:lang w:val="ro-RO"/>
              </w:rPr>
            </w:pPr>
            <w:r w:rsidRPr="00662979">
              <w:rPr>
                <w:rFonts w:ascii="Times New Roman" w:eastAsia="Lucida Sans Unicode" w:hAnsi="Times New Roman" w:cs="Times New Roman"/>
                <w:b/>
                <w:kern w:val="1"/>
                <w:sz w:val="22"/>
                <w:szCs w:val="22"/>
                <w:lang w:val="ro-RO"/>
              </w:rPr>
              <w:t>Faza III – Recepţia  lucrărilor</w:t>
            </w:r>
          </w:p>
          <w:p w:rsidR="00662979" w:rsidRPr="00014147" w:rsidRDefault="00662979" w:rsidP="00662979">
            <w:pPr>
              <w:numPr>
                <w:ilvl w:val="0"/>
                <w:numId w:val="29"/>
              </w:numPr>
              <w:suppressAutoHyphens/>
              <w:autoSpaceDE/>
              <w:autoSpaceDN/>
              <w:adjustRightInd/>
              <w:ind w:left="567" w:hanging="283"/>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Dirigintele de şantier va  confirma beneficiarului ca  lucrările pot fi considerate terminate şi va informa beneficiarul  asupra necesitatii  convocarii Comisiei de recepţie la terminarea lucrărilor dupa ce executantul  anunta, printr-un document scris, finalizarea lucrarilor ce fac obiectul contractului de executie;</w:t>
            </w:r>
          </w:p>
          <w:p w:rsidR="00662979" w:rsidRPr="00014147" w:rsidRDefault="00662979" w:rsidP="00662979">
            <w:pPr>
              <w:numPr>
                <w:ilvl w:val="0"/>
                <w:numId w:val="29"/>
              </w:numPr>
              <w:suppressAutoHyphens/>
              <w:ind w:left="567" w:hanging="283"/>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Asigură secretariatul comisiei de recepţie la terminarea lucrarilor  şi întocmeşte actele  de receptie;</w:t>
            </w:r>
          </w:p>
          <w:p w:rsidR="00662979" w:rsidRPr="00014147" w:rsidRDefault="00662979" w:rsidP="00662979">
            <w:pPr>
              <w:numPr>
                <w:ilvl w:val="0"/>
                <w:numId w:val="29"/>
              </w:numPr>
              <w:suppressAutoHyphens/>
              <w:autoSpaceDE/>
              <w:autoSpaceDN/>
              <w:adjustRightInd/>
              <w:ind w:left="567" w:hanging="283"/>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Organizează, după caz, la cererea beneficiarului, receptii partiale în conformitate cu prevederile legale în vigoare (H.G. nr.343/2017 pentru modificarea H.G. nr.273/1994 privind aprobarea Regulamentului de receptie a</w:t>
            </w:r>
            <w:r w:rsidRPr="00662979">
              <w:rPr>
                <w:rFonts w:ascii="Times New Roman" w:eastAsia="Lucida Sans Unicode" w:hAnsi="Times New Roman" w:cs="Times New Roman"/>
                <w:kern w:val="1"/>
                <w:sz w:val="22"/>
                <w:szCs w:val="22"/>
                <w:lang w:val="ro-RO"/>
              </w:rPr>
              <w:t xml:space="preserve"> lucrărilor de </w:t>
            </w:r>
            <w:r w:rsidRPr="00014147">
              <w:rPr>
                <w:rFonts w:ascii="Times New Roman" w:eastAsia="Lucida Sans Unicode" w:hAnsi="Times New Roman" w:cs="Times New Roman"/>
                <w:kern w:val="1"/>
                <w:sz w:val="22"/>
                <w:szCs w:val="22"/>
                <w:lang w:val="ro-RO"/>
              </w:rPr>
              <w:t>constructii si instalatii aferente acestora);</w:t>
            </w:r>
          </w:p>
          <w:p w:rsidR="00662979" w:rsidRPr="00014147" w:rsidRDefault="00662979" w:rsidP="00662979">
            <w:pPr>
              <w:numPr>
                <w:ilvl w:val="0"/>
                <w:numId w:val="29"/>
              </w:numPr>
              <w:suppressAutoHyphens/>
              <w:autoSpaceDE/>
              <w:autoSpaceDN/>
              <w:adjustRightInd/>
              <w:ind w:left="567" w:hanging="283"/>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 xml:space="preserve">Dirigintele de şantier urmăreşte efectuarea </w:t>
            </w:r>
            <w:r w:rsidRPr="00014147">
              <w:rPr>
                <w:rFonts w:ascii="Times New Roman" w:eastAsia="Lucida Sans Unicode" w:hAnsi="Times New Roman" w:cs="Times New Roman"/>
                <w:kern w:val="1"/>
                <w:sz w:val="22"/>
                <w:szCs w:val="22"/>
                <w:lang w:val="ro-RO"/>
              </w:rPr>
              <w:lastRenderedPageBreak/>
              <w:t>remedierilor conţinute în anexa procesului-verbal de suspendare a receptiei  în termen de  cel mult 90 zile de la data incheierii procesului verbal de suspendare a receptiei, asa cum este prevazut in Legea 343/2017 ;</w:t>
            </w:r>
          </w:p>
          <w:p w:rsidR="00662979" w:rsidRPr="00014147" w:rsidRDefault="00662979" w:rsidP="00662979">
            <w:pPr>
              <w:numPr>
                <w:ilvl w:val="0"/>
                <w:numId w:val="29"/>
              </w:numPr>
              <w:suppressAutoHyphens/>
              <w:autoSpaceDE/>
              <w:autoSpaceDN/>
              <w:adjustRightInd/>
              <w:ind w:left="567" w:hanging="283"/>
              <w:jc w:val="both"/>
              <w:rPr>
                <w:rFonts w:ascii="Times New Roman" w:eastAsia="Lucida Sans Unicode" w:hAnsi="Times New Roman" w:cs="Times New Roman"/>
                <w:b/>
                <w:kern w:val="1"/>
                <w:sz w:val="22"/>
                <w:szCs w:val="22"/>
                <w:lang w:val="ro-RO"/>
              </w:rPr>
            </w:pPr>
            <w:r w:rsidRPr="00014147">
              <w:rPr>
                <w:rFonts w:ascii="Times New Roman" w:eastAsia="Lucida Sans Unicode" w:hAnsi="Times New Roman" w:cs="Times New Roman"/>
                <w:kern w:val="1"/>
                <w:sz w:val="22"/>
                <w:szCs w:val="22"/>
                <w:lang w:val="pt-BR"/>
              </w:rPr>
              <w:t xml:space="preserve">Preda către beneficiar, după finalizarea lucrărilor, anterior receptiei la terminarea lucrărilor, cartea tehnica a constructiei intocmita conform reglementarilor legale in acest sens. </w:t>
            </w:r>
          </w:p>
          <w:p w:rsidR="00662979" w:rsidRPr="00014147" w:rsidRDefault="00662979" w:rsidP="00662979">
            <w:pPr>
              <w:numPr>
                <w:ilvl w:val="0"/>
                <w:numId w:val="29"/>
              </w:numPr>
              <w:suppressAutoHyphens/>
              <w:autoSpaceDE/>
              <w:autoSpaceDN/>
              <w:adjustRightInd/>
              <w:ind w:left="567" w:hanging="283"/>
              <w:jc w:val="both"/>
              <w:rPr>
                <w:rFonts w:ascii="Times New Roman" w:eastAsia="Lucida Sans Unicode" w:hAnsi="Times New Roman" w:cs="Times New Roman"/>
                <w:b/>
                <w:kern w:val="1"/>
                <w:sz w:val="22"/>
                <w:szCs w:val="22"/>
                <w:lang w:val="ro-RO"/>
              </w:rPr>
            </w:pPr>
            <w:r w:rsidRPr="00014147">
              <w:rPr>
                <w:rFonts w:ascii="Times New Roman" w:eastAsia="Lucida Sans Unicode" w:hAnsi="Times New Roman" w:cs="Times New Roman"/>
                <w:kern w:val="1"/>
                <w:sz w:val="22"/>
                <w:szCs w:val="22"/>
                <w:lang w:val="pt-BR"/>
              </w:rPr>
              <w:t>Preda catre investitor actele de receptie si cartea tehnica a constructiei dupa efectuarea receptiei finale.</w:t>
            </w:r>
          </w:p>
          <w:p w:rsidR="00662979" w:rsidRPr="00662979" w:rsidRDefault="00662979" w:rsidP="00662979">
            <w:pPr>
              <w:suppressAutoHyphens/>
              <w:ind w:left="788"/>
              <w:jc w:val="both"/>
              <w:rPr>
                <w:rFonts w:ascii="Times New Roman" w:eastAsia="Lucida Sans Unicode" w:hAnsi="Times New Roman" w:cs="Times New Roman"/>
                <w:b/>
                <w:kern w:val="1"/>
                <w:sz w:val="22"/>
                <w:szCs w:val="22"/>
                <w:lang w:val="ro-RO"/>
              </w:rPr>
            </w:pPr>
          </w:p>
          <w:p w:rsidR="00662979" w:rsidRPr="00014147" w:rsidRDefault="00662979" w:rsidP="00662979">
            <w:pPr>
              <w:suppressAutoHyphens/>
              <w:jc w:val="both"/>
              <w:rPr>
                <w:rFonts w:ascii="Times New Roman" w:eastAsia="Lucida Sans Unicode" w:hAnsi="Times New Roman" w:cs="Times New Roman"/>
                <w:b/>
                <w:kern w:val="1"/>
                <w:sz w:val="22"/>
                <w:szCs w:val="22"/>
                <w:lang w:val="ro-RO"/>
              </w:rPr>
            </w:pPr>
            <w:r w:rsidRPr="00662979">
              <w:rPr>
                <w:rFonts w:ascii="Times New Roman" w:eastAsia="Lucida Sans Unicode" w:hAnsi="Times New Roman" w:cs="Times New Roman"/>
                <w:b/>
                <w:kern w:val="1"/>
                <w:sz w:val="22"/>
                <w:szCs w:val="22"/>
                <w:lang w:val="ro-RO"/>
              </w:rPr>
              <w:t xml:space="preserve">Faza IV – </w:t>
            </w:r>
            <w:r w:rsidRPr="00014147">
              <w:rPr>
                <w:rFonts w:ascii="Times New Roman" w:eastAsia="Lucida Sans Unicode" w:hAnsi="Times New Roman" w:cs="Times New Roman"/>
                <w:b/>
                <w:kern w:val="1"/>
                <w:sz w:val="22"/>
                <w:szCs w:val="22"/>
                <w:lang w:val="ro-RO"/>
              </w:rPr>
              <w:t>Perioada de garanţie</w:t>
            </w:r>
          </w:p>
          <w:p w:rsidR="00662979" w:rsidRPr="00014147" w:rsidRDefault="00662979" w:rsidP="00662979">
            <w:pPr>
              <w:numPr>
                <w:ilvl w:val="0"/>
                <w:numId w:val="28"/>
              </w:numPr>
              <w:suppressAutoHyphens/>
              <w:autoSpaceDE/>
              <w:autoSpaceDN/>
              <w:adjustRightInd/>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Urmăreşte comportarea construcţiilor şi instalaţiilor în perioada de garanţie şi asigură asistenţa tehnică de specialitate pentru lucrările de interventie  necesare a fi remediate in perioada de garantie;</w:t>
            </w:r>
          </w:p>
          <w:p w:rsidR="00662979" w:rsidRPr="00014147" w:rsidRDefault="00662979" w:rsidP="00662979">
            <w:pPr>
              <w:numPr>
                <w:ilvl w:val="0"/>
                <w:numId w:val="28"/>
              </w:numPr>
              <w:suppressAutoHyphens/>
              <w:autoSpaceDE/>
              <w:autoSpaceDN/>
              <w:adjustRightInd/>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662979" w:rsidRPr="00014147" w:rsidRDefault="00662979" w:rsidP="00662979">
            <w:pPr>
              <w:numPr>
                <w:ilvl w:val="0"/>
                <w:numId w:val="28"/>
              </w:numPr>
              <w:shd w:val="clear" w:color="auto" w:fill="FFFFFF"/>
              <w:suppressAutoHyphens/>
              <w:autoSpaceDE/>
              <w:autoSpaceDN/>
              <w:adjustRightInd/>
              <w:jc w:val="both"/>
              <w:rPr>
                <w:rFonts w:ascii="Times New Roman" w:eastAsia="Lucida Sans Unicode" w:hAnsi="Times New Roman" w:cs="Times New Roman"/>
                <w:kern w:val="1"/>
                <w:sz w:val="22"/>
                <w:szCs w:val="22"/>
                <w:lang w:val="ro-RO"/>
              </w:rPr>
            </w:pPr>
            <w:r w:rsidRPr="00014147">
              <w:rPr>
                <w:rFonts w:ascii="Times New Roman" w:eastAsia="Lucida Sans Unicode" w:hAnsi="Times New Roman" w:cs="Times New Roman"/>
                <w:kern w:val="1"/>
                <w:sz w:val="22"/>
                <w:szCs w:val="22"/>
                <w:lang w:val="ro-RO"/>
              </w:rPr>
              <w:t>Serviciile prestate privind activitatea de asistenţă tehnică prin diriginţi de şantier se consideră finalizate odată cu recepţia finală (după încheierea perioadei de garanţie  a lucrărilor, respectiv a perioadei de 5 ani de la receptia la terminarea lucrărilor).</w:t>
            </w:r>
          </w:p>
          <w:p w:rsidR="00CF225A" w:rsidRDefault="00CF225A" w:rsidP="00CC1B1F">
            <w:pPr>
              <w:widowControl/>
              <w:jc w:val="both"/>
              <w:rPr>
                <w:rFonts w:ascii="Times New Roman" w:hAnsi="Times New Roman" w:cs="Times New Roman"/>
                <w:b/>
                <w:sz w:val="22"/>
                <w:szCs w:val="22"/>
                <w:lang w:val="ro-RO"/>
              </w:rPr>
            </w:pPr>
          </w:p>
        </w:tc>
        <w:tc>
          <w:tcPr>
            <w:tcW w:w="4536" w:type="dxa"/>
          </w:tcPr>
          <w:p w:rsidR="00CC1B1F" w:rsidRPr="00416758" w:rsidRDefault="00CC1B1F" w:rsidP="00C43999">
            <w:pPr>
              <w:tabs>
                <w:tab w:val="left" w:pos="820"/>
              </w:tabs>
              <w:spacing w:after="120"/>
              <w:ind w:left="80" w:right="-20"/>
              <w:jc w:val="both"/>
              <w:rPr>
                <w:rFonts w:ascii="Times New Roman" w:hAnsi="Times New Roman" w:cs="Times New Roman"/>
                <w:b/>
                <w:i/>
                <w:color w:val="FF0000"/>
                <w:lang w:val="ro-RO"/>
              </w:rPr>
            </w:pPr>
          </w:p>
        </w:tc>
      </w:tr>
    </w:tbl>
    <w:p w:rsidR="00E747B4" w:rsidRDefault="00E747B4" w:rsidP="000420B7">
      <w:pPr>
        <w:jc w:val="both"/>
        <w:rPr>
          <w:rFonts w:ascii="Times New Roman" w:hAnsi="Times New Roman" w:cs="Times New Roman"/>
          <w:sz w:val="22"/>
          <w:szCs w:val="22"/>
          <w:lang w:val="ro-RO"/>
        </w:rPr>
      </w:pPr>
    </w:p>
    <w:p w:rsidR="000420B7" w:rsidRDefault="000420B7" w:rsidP="000420B7">
      <w:pPr>
        <w:jc w:val="both"/>
        <w:rPr>
          <w:rFonts w:ascii="Times New Roman" w:hAnsi="Times New Roman"/>
          <w:sz w:val="22"/>
          <w:szCs w:val="22"/>
        </w:rPr>
      </w:pPr>
    </w:p>
    <w:p w:rsidR="000420B7" w:rsidRPr="00981FE3" w:rsidRDefault="000420B7" w:rsidP="000420B7">
      <w:pPr>
        <w:rPr>
          <w:rFonts w:ascii="Times New Roman" w:hAnsi="Times New Roman" w:cs="Times New Roman"/>
          <w:sz w:val="22"/>
          <w:szCs w:val="22"/>
          <w:lang w:val="ro-RO"/>
        </w:rPr>
      </w:pPr>
    </w:p>
    <w:p w:rsidR="000420B7" w:rsidRPr="00981FE3"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0420B7" w:rsidRPr="00981FE3" w:rsidRDefault="000420B7" w:rsidP="00E747B4">
      <w:pPr>
        <w:ind w:right="251"/>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1D7E5A" w:rsidRPr="00981FE3" w:rsidRDefault="001D7E5A" w:rsidP="00E747B4">
      <w:pPr>
        <w:ind w:right="251"/>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0420B7" w:rsidRPr="00981FE3" w:rsidRDefault="000420B7" w:rsidP="00E747B4">
      <w:pPr>
        <w:ind w:right="251"/>
        <w:rPr>
          <w:rFonts w:ascii="Times New Roman" w:hAnsi="Times New Roman" w:cs="Times New Roman"/>
          <w:i/>
          <w:sz w:val="22"/>
          <w:szCs w:val="22"/>
          <w:lang w:val="ro-RO"/>
        </w:rPr>
      </w:pPr>
    </w:p>
    <w:p w:rsidR="000420B7" w:rsidRDefault="000420B7" w:rsidP="00E747B4">
      <w:pPr>
        <w:ind w:right="251"/>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001D7E5A" w:rsidRPr="00981FE3">
        <w:rPr>
          <w:rFonts w:ascii="Times New Roman" w:hAnsi="Times New Roman" w:cs="Times New Roman"/>
          <w:i/>
          <w:color w:val="003399"/>
          <w:sz w:val="22"/>
          <w:szCs w:val="22"/>
          <w:lang w:val="ro-RO"/>
        </w:rPr>
        <w:t>denumirea/numele operatorului economic)</w:t>
      </w:r>
    </w:p>
    <w:p w:rsidR="000420B7" w:rsidRPr="00981FE3" w:rsidRDefault="000420B7" w:rsidP="00DB3E58">
      <w:pPr>
        <w:jc w:val="both"/>
        <w:rPr>
          <w:rFonts w:ascii="Times New Roman" w:hAnsi="Times New Roman" w:cs="Times New Roman"/>
          <w:sz w:val="22"/>
          <w:szCs w:val="22"/>
          <w:lang w:val="ro-RO"/>
        </w:rPr>
      </w:pPr>
    </w:p>
    <w:sectPr w:rsidR="000420B7"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527" w:rsidRDefault="00987527" w:rsidP="006B074C">
      <w:r>
        <w:separator/>
      </w:r>
    </w:p>
  </w:endnote>
  <w:endnote w:type="continuationSeparator" w:id="1">
    <w:p w:rsidR="00987527" w:rsidRDefault="00987527"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panose1 w:val="00000000000000000000"/>
    <w:charset w:val="EE"/>
    <w:family w:val="swiss"/>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884330"/>
      <w:docPartObj>
        <w:docPartGallery w:val="Page Numbers (Bottom of Page)"/>
        <w:docPartUnique/>
      </w:docPartObj>
    </w:sdtPr>
    <w:sdtContent>
      <w:p w:rsidR="00662979" w:rsidRDefault="0038623C">
        <w:pPr>
          <w:pStyle w:val="Footer"/>
          <w:jc w:val="right"/>
        </w:pPr>
        <w:fldSimple w:instr=" PAGE   \* MERGEFORMAT ">
          <w:r w:rsidR="00E00485">
            <w:rPr>
              <w:noProof/>
            </w:rPr>
            <w:t>9</w:t>
          </w:r>
        </w:fldSimple>
      </w:p>
    </w:sdtContent>
  </w:sdt>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527" w:rsidRDefault="00987527" w:rsidP="006B074C">
      <w:r>
        <w:separator/>
      </w:r>
    </w:p>
  </w:footnote>
  <w:footnote w:type="continuationSeparator" w:id="1">
    <w:p w:rsidR="00987527" w:rsidRDefault="00987527"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2">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27">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13"/>
  </w:num>
  <w:num w:numId="4">
    <w:abstractNumId w:val="23"/>
  </w:num>
  <w:num w:numId="5">
    <w:abstractNumId w:val="0"/>
  </w:num>
  <w:num w:numId="6">
    <w:abstractNumId w:val="7"/>
  </w:num>
  <w:num w:numId="7">
    <w:abstractNumId w:val="17"/>
  </w:num>
  <w:num w:numId="8">
    <w:abstractNumId w:val="15"/>
  </w:num>
  <w:num w:numId="9">
    <w:abstractNumId w:val="22"/>
  </w:num>
  <w:num w:numId="10">
    <w:abstractNumId w:val="16"/>
  </w:num>
  <w:num w:numId="11">
    <w:abstractNumId w:val="18"/>
  </w:num>
  <w:num w:numId="12">
    <w:abstractNumId w:val="14"/>
  </w:num>
  <w:num w:numId="13">
    <w:abstractNumId w:val="9"/>
  </w:num>
  <w:num w:numId="14">
    <w:abstractNumId w:val="4"/>
  </w:num>
  <w:num w:numId="15">
    <w:abstractNumId w:val="19"/>
  </w:num>
  <w:num w:numId="16">
    <w:abstractNumId w:val="1"/>
  </w:num>
  <w:num w:numId="17">
    <w:abstractNumId w:val="5"/>
  </w:num>
  <w:num w:numId="18">
    <w:abstractNumId w:val="27"/>
  </w:num>
  <w:num w:numId="19">
    <w:abstractNumId w:val="20"/>
  </w:num>
  <w:num w:numId="20">
    <w:abstractNumId w:val="10"/>
  </w:num>
  <w:num w:numId="21">
    <w:abstractNumId w:val="24"/>
  </w:num>
  <w:num w:numId="22">
    <w:abstractNumId w:val="3"/>
  </w:num>
  <w:num w:numId="23">
    <w:abstractNumId w:val="11"/>
  </w:num>
  <w:num w:numId="24">
    <w:abstractNumId w:val="21"/>
  </w:num>
  <w:num w:numId="25">
    <w:abstractNumId w:val="2"/>
  </w:num>
  <w:num w:numId="26">
    <w:abstractNumId w:val="8"/>
  </w:num>
  <w:num w:numId="27">
    <w:abstractNumId w:val="6"/>
  </w:num>
  <w:num w:numId="28">
    <w:abstractNumId w:val="2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50530"/>
  </w:hdrShapeDefaults>
  <w:footnotePr>
    <w:footnote w:id="0"/>
    <w:footnote w:id="1"/>
  </w:footnotePr>
  <w:endnotePr>
    <w:endnote w:id="0"/>
    <w:endnote w:id="1"/>
  </w:endnotePr>
  <w:compat/>
  <w:rsids>
    <w:rsidRoot w:val="00067062"/>
    <w:rsid w:val="00005FEE"/>
    <w:rsid w:val="00014147"/>
    <w:rsid w:val="00021094"/>
    <w:rsid w:val="000212A9"/>
    <w:rsid w:val="000233B8"/>
    <w:rsid w:val="0002660F"/>
    <w:rsid w:val="000334AA"/>
    <w:rsid w:val="00033F4B"/>
    <w:rsid w:val="000420B7"/>
    <w:rsid w:val="00045FDA"/>
    <w:rsid w:val="0005668E"/>
    <w:rsid w:val="0006573C"/>
    <w:rsid w:val="00067062"/>
    <w:rsid w:val="000719B2"/>
    <w:rsid w:val="000769D9"/>
    <w:rsid w:val="00081AA9"/>
    <w:rsid w:val="000A7BC8"/>
    <w:rsid w:val="000B6948"/>
    <w:rsid w:val="000C03EE"/>
    <w:rsid w:val="000C2A86"/>
    <w:rsid w:val="000C350F"/>
    <w:rsid w:val="000C4131"/>
    <w:rsid w:val="000E4749"/>
    <w:rsid w:val="000E48A8"/>
    <w:rsid w:val="000E56C0"/>
    <w:rsid w:val="000F410D"/>
    <w:rsid w:val="00105023"/>
    <w:rsid w:val="00106AE5"/>
    <w:rsid w:val="00111655"/>
    <w:rsid w:val="00111BFB"/>
    <w:rsid w:val="0011502A"/>
    <w:rsid w:val="001249D3"/>
    <w:rsid w:val="00125812"/>
    <w:rsid w:val="0013091C"/>
    <w:rsid w:val="001445E7"/>
    <w:rsid w:val="00145F46"/>
    <w:rsid w:val="00152E3E"/>
    <w:rsid w:val="00157FC0"/>
    <w:rsid w:val="00174144"/>
    <w:rsid w:val="001747B9"/>
    <w:rsid w:val="00180D78"/>
    <w:rsid w:val="0018123C"/>
    <w:rsid w:val="001850A6"/>
    <w:rsid w:val="00190285"/>
    <w:rsid w:val="0019240F"/>
    <w:rsid w:val="001970C2"/>
    <w:rsid w:val="001A764F"/>
    <w:rsid w:val="001B6E02"/>
    <w:rsid w:val="001C0F7A"/>
    <w:rsid w:val="001C333C"/>
    <w:rsid w:val="001D3F70"/>
    <w:rsid w:val="001D7E5A"/>
    <w:rsid w:val="001E6AD4"/>
    <w:rsid w:val="001E7DBE"/>
    <w:rsid w:val="001F04DF"/>
    <w:rsid w:val="001F3E62"/>
    <w:rsid w:val="001F5917"/>
    <w:rsid w:val="001F72D2"/>
    <w:rsid w:val="00205CD4"/>
    <w:rsid w:val="00211AC0"/>
    <w:rsid w:val="00264E2E"/>
    <w:rsid w:val="00271971"/>
    <w:rsid w:val="00274CAB"/>
    <w:rsid w:val="0028028B"/>
    <w:rsid w:val="00293BDE"/>
    <w:rsid w:val="002A09F2"/>
    <w:rsid w:val="002A0C6E"/>
    <w:rsid w:val="002A2874"/>
    <w:rsid w:val="002A7ED5"/>
    <w:rsid w:val="002B3C94"/>
    <w:rsid w:val="002D0D39"/>
    <w:rsid w:val="002D1824"/>
    <w:rsid w:val="002E0742"/>
    <w:rsid w:val="002E418D"/>
    <w:rsid w:val="003205E9"/>
    <w:rsid w:val="003323CC"/>
    <w:rsid w:val="00337525"/>
    <w:rsid w:val="00340699"/>
    <w:rsid w:val="0034250D"/>
    <w:rsid w:val="00345455"/>
    <w:rsid w:val="00346807"/>
    <w:rsid w:val="00352BC0"/>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2526"/>
    <w:rsid w:val="004B57DC"/>
    <w:rsid w:val="004C2AF7"/>
    <w:rsid w:val="004C37E5"/>
    <w:rsid w:val="004C3A86"/>
    <w:rsid w:val="004D1C77"/>
    <w:rsid w:val="004D72B4"/>
    <w:rsid w:val="004F0A9D"/>
    <w:rsid w:val="004F2347"/>
    <w:rsid w:val="004F258A"/>
    <w:rsid w:val="004F6C92"/>
    <w:rsid w:val="0052285D"/>
    <w:rsid w:val="00524D67"/>
    <w:rsid w:val="005273C4"/>
    <w:rsid w:val="00533F49"/>
    <w:rsid w:val="005400A0"/>
    <w:rsid w:val="0054573B"/>
    <w:rsid w:val="005464A8"/>
    <w:rsid w:val="0055242F"/>
    <w:rsid w:val="005613C2"/>
    <w:rsid w:val="00565EC1"/>
    <w:rsid w:val="00584ACD"/>
    <w:rsid w:val="005850FE"/>
    <w:rsid w:val="00585404"/>
    <w:rsid w:val="00596047"/>
    <w:rsid w:val="005962AF"/>
    <w:rsid w:val="005A1904"/>
    <w:rsid w:val="005A372A"/>
    <w:rsid w:val="005A5100"/>
    <w:rsid w:val="005A78C5"/>
    <w:rsid w:val="005B4ABD"/>
    <w:rsid w:val="005C412A"/>
    <w:rsid w:val="005C6EE8"/>
    <w:rsid w:val="005D0197"/>
    <w:rsid w:val="005D1CEA"/>
    <w:rsid w:val="005F53CF"/>
    <w:rsid w:val="005F5AE8"/>
    <w:rsid w:val="0061248A"/>
    <w:rsid w:val="00622AF1"/>
    <w:rsid w:val="00640552"/>
    <w:rsid w:val="0065059C"/>
    <w:rsid w:val="00650C58"/>
    <w:rsid w:val="0065321F"/>
    <w:rsid w:val="00661480"/>
    <w:rsid w:val="00662979"/>
    <w:rsid w:val="0066557A"/>
    <w:rsid w:val="00673457"/>
    <w:rsid w:val="0067353C"/>
    <w:rsid w:val="006814AB"/>
    <w:rsid w:val="00682907"/>
    <w:rsid w:val="00691555"/>
    <w:rsid w:val="00694A02"/>
    <w:rsid w:val="006A3239"/>
    <w:rsid w:val="006A753D"/>
    <w:rsid w:val="006B074C"/>
    <w:rsid w:val="006B7278"/>
    <w:rsid w:val="006C55C0"/>
    <w:rsid w:val="006C5C73"/>
    <w:rsid w:val="006D0123"/>
    <w:rsid w:val="006D2EA4"/>
    <w:rsid w:val="006D6003"/>
    <w:rsid w:val="006E0A09"/>
    <w:rsid w:val="006E0B20"/>
    <w:rsid w:val="006E1624"/>
    <w:rsid w:val="006F1CDD"/>
    <w:rsid w:val="00704736"/>
    <w:rsid w:val="00705768"/>
    <w:rsid w:val="00707722"/>
    <w:rsid w:val="007143DE"/>
    <w:rsid w:val="0072457B"/>
    <w:rsid w:val="00730748"/>
    <w:rsid w:val="00743AC1"/>
    <w:rsid w:val="00751F1C"/>
    <w:rsid w:val="00765F96"/>
    <w:rsid w:val="00766509"/>
    <w:rsid w:val="00790E92"/>
    <w:rsid w:val="007940AA"/>
    <w:rsid w:val="007950D6"/>
    <w:rsid w:val="007B1C4C"/>
    <w:rsid w:val="007C35F0"/>
    <w:rsid w:val="007C40A6"/>
    <w:rsid w:val="007D48C8"/>
    <w:rsid w:val="007D6EED"/>
    <w:rsid w:val="007F7E65"/>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B253D"/>
    <w:rsid w:val="008C6735"/>
    <w:rsid w:val="008C6967"/>
    <w:rsid w:val="008D7F1F"/>
    <w:rsid w:val="008E254B"/>
    <w:rsid w:val="00903C6C"/>
    <w:rsid w:val="0091293F"/>
    <w:rsid w:val="009152CE"/>
    <w:rsid w:val="00917F26"/>
    <w:rsid w:val="009216AC"/>
    <w:rsid w:val="00924CC5"/>
    <w:rsid w:val="0093053D"/>
    <w:rsid w:val="00937218"/>
    <w:rsid w:val="0094002C"/>
    <w:rsid w:val="0094277C"/>
    <w:rsid w:val="0095300F"/>
    <w:rsid w:val="0095538B"/>
    <w:rsid w:val="00956669"/>
    <w:rsid w:val="009628DA"/>
    <w:rsid w:val="00964A38"/>
    <w:rsid w:val="00966B12"/>
    <w:rsid w:val="00974258"/>
    <w:rsid w:val="00981FE3"/>
    <w:rsid w:val="00983508"/>
    <w:rsid w:val="009851AF"/>
    <w:rsid w:val="00987527"/>
    <w:rsid w:val="00992BFE"/>
    <w:rsid w:val="0099448F"/>
    <w:rsid w:val="009A2EC2"/>
    <w:rsid w:val="009B4547"/>
    <w:rsid w:val="009B544D"/>
    <w:rsid w:val="009C1846"/>
    <w:rsid w:val="009D0D6F"/>
    <w:rsid w:val="009D46F7"/>
    <w:rsid w:val="009E56CB"/>
    <w:rsid w:val="009E6585"/>
    <w:rsid w:val="009E6F89"/>
    <w:rsid w:val="009F3753"/>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73E4"/>
    <w:rsid w:val="00A770BB"/>
    <w:rsid w:val="00A9056D"/>
    <w:rsid w:val="00A92175"/>
    <w:rsid w:val="00A978D9"/>
    <w:rsid w:val="00AA18EA"/>
    <w:rsid w:val="00AA302C"/>
    <w:rsid w:val="00AA3F28"/>
    <w:rsid w:val="00AA7646"/>
    <w:rsid w:val="00AB72CF"/>
    <w:rsid w:val="00AC2909"/>
    <w:rsid w:val="00AD008F"/>
    <w:rsid w:val="00AD04DF"/>
    <w:rsid w:val="00AD2634"/>
    <w:rsid w:val="00AF41CA"/>
    <w:rsid w:val="00AF62B4"/>
    <w:rsid w:val="00B0249E"/>
    <w:rsid w:val="00B1257F"/>
    <w:rsid w:val="00B13E6A"/>
    <w:rsid w:val="00B21BD5"/>
    <w:rsid w:val="00B30427"/>
    <w:rsid w:val="00B30548"/>
    <w:rsid w:val="00B37EC5"/>
    <w:rsid w:val="00B40991"/>
    <w:rsid w:val="00B52471"/>
    <w:rsid w:val="00B56E5E"/>
    <w:rsid w:val="00B61B61"/>
    <w:rsid w:val="00B84107"/>
    <w:rsid w:val="00BA1B59"/>
    <w:rsid w:val="00BA5B40"/>
    <w:rsid w:val="00BB1B20"/>
    <w:rsid w:val="00BC28B5"/>
    <w:rsid w:val="00BC3433"/>
    <w:rsid w:val="00BE45F6"/>
    <w:rsid w:val="00C00D99"/>
    <w:rsid w:val="00C17316"/>
    <w:rsid w:val="00C42123"/>
    <w:rsid w:val="00C42186"/>
    <w:rsid w:val="00C4341E"/>
    <w:rsid w:val="00C4563E"/>
    <w:rsid w:val="00C50AA2"/>
    <w:rsid w:val="00C51DD9"/>
    <w:rsid w:val="00C56025"/>
    <w:rsid w:val="00C56367"/>
    <w:rsid w:val="00C63826"/>
    <w:rsid w:val="00C661C1"/>
    <w:rsid w:val="00C71582"/>
    <w:rsid w:val="00C73255"/>
    <w:rsid w:val="00C96F76"/>
    <w:rsid w:val="00CA498C"/>
    <w:rsid w:val="00CC05A3"/>
    <w:rsid w:val="00CC1B1F"/>
    <w:rsid w:val="00CC4E55"/>
    <w:rsid w:val="00CC5672"/>
    <w:rsid w:val="00CC5A6F"/>
    <w:rsid w:val="00CE1172"/>
    <w:rsid w:val="00CE4201"/>
    <w:rsid w:val="00CE5D39"/>
    <w:rsid w:val="00CF225A"/>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0B8E"/>
    <w:rsid w:val="00DC1773"/>
    <w:rsid w:val="00DC2988"/>
    <w:rsid w:val="00DC555C"/>
    <w:rsid w:val="00DD1A38"/>
    <w:rsid w:val="00DD5A41"/>
    <w:rsid w:val="00DF0545"/>
    <w:rsid w:val="00DF4049"/>
    <w:rsid w:val="00E00485"/>
    <w:rsid w:val="00E028A7"/>
    <w:rsid w:val="00E034C9"/>
    <w:rsid w:val="00E10097"/>
    <w:rsid w:val="00E15601"/>
    <w:rsid w:val="00E22814"/>
    <w:rsid w:val="00E2693D"/>
    <w:rsid w:val="00E42500"/>
    <w:rsid w:val="00E472EB"/>
    <w:rsid w:val="00E52DB1"/>
    <w:rsid w:val="00E645AF"/>
    <w:rsid w:val="00E66813"/>
    <w:rsid w:val="00E72FE9"/>
    <w:rsid w:val="00E747B4"/>
    <w:rsid w:val="00E80929"/>
    <w:rsid w:val="00E87F0B"/>
    <w:rsid w:val="00E94D75"/>
    <w:rsid w:val="00E95919"/>
    <w:rsid w:val="00EA1DAC"/>
    <w:rsid w:val="00EA5C8B"/>
    <w:rsid w:val="00EA7A14"/>
    <w:rsid w:val="00ED01AE"/>
    <w:rsid w:val="00ED37C7"/>
    <w:rsid w:val="00ED41EA"/>
    <w:rsid w:val="00ED5258"/>
    <w:rsid w:val="00F00A34"/>
    <w:rsid w:val="00F070E8"/>
    <w:rsid w:val="00F20289"/>
    <w:rsid w:val="00F248E2"/>
    <w:rsid w:val="00F319A5"/>
    <w:rsid w:val="00F327AD"/>
    <w:rsid w:val="00F42E39"/>
    <w:rsid w:val="00F508D5"/>
    <w:rsid w:val="00F56F37"/>
    <w:rsid w:val="00F8195D"/>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
    <w:basedOn w:val="Normal"/>
    <w:link w:val="ListParagraphChar"/>
    <w:uiPriority w:val="99"/>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99"/>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EE363-236F-4133-8E65-FD7DF544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9</Pages>
  <Words>3550</Words>
  <Characters>20237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lschipor</cp:lastModifiedBy>
  <cp:revision>10</cp:revision>
  <cp:lastPrinted>2020-09-24T07:40:00Z</cp:lastPrinted>
  <dcterms:created xsi:type="dcterms:W3CDTF">2020-11-24T13:05:00Z</dcterms:created>
  <dcterms:modified xsi:type="dcterms:W3CDTF">2020-11-25T07:32:00Z</dcterms:modified>
</cp:coreProperties>
</file>