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leGrid"/>
        <w:tblW w:w="9497" w:type="dxa"/>
        <w:tblInd w:w="279" w:type="dxa"/>
        <w:tblLook w:val="04A0"/>
      </w:tblPr>
      <w:tblGrid>
        <w:gridCol w:w="3037"/>
        <w:gridCol w:w="1263"/>
        <w:gridCol w:w="1776"/>
        <w:gridCol w:w="1213"/>
        <w:gridCol w:w="2208"/>
      </w:tblGrid>
      <w:tr w:rsidR="00514B6D" w:rsidRPr="00CA082B" w:rsidTr="003E0E15">
        <w:tc>
          <w:tcPr>
            <w:tcW w:w="9497" w:type="dxa"/>
            <w:gridSpan w:val="5"/>
          </w:tcPr>
          <w:p w:rsidR="00DE26CA" w:rsidRPr="00CA082B" w:rsidRDefault="00DE26CA" w:rsidP="00DE26CA">
            <w:pPr>
              <w:rPr>
                <w:rFonts w:ascii="Times New Roman" w:hAnsi="Times New Roman" w:cs="Times New Roman"/>
                <w:b/>
                <w:bCs/>
                <w:i/>
                <w:iCs/>
              </w:rPr>
            </w:pPr>
          </w:p>
          <w:p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rsidTr="003E0E15">
        <w:tc>
          <w:tcPr>
            <w:tcW w:w="9497" w:type="dxa"/>
            <w:gridSpan w:val="5"/>
          </w:tcPr>
          <w:p w:rsidR="00DE26CA" w:rsidRPr="00CA082B" w:rsidRDefault="00DE26CA" w:rsidP="00DE26CA">
            <w:pPr>
              <w:jc w:val="both"/>
              <w:rPr>
                <w:rFonts w:ascii="Times New Roman" w:hAnsi="Times New Roman" w:cs="Times New Roman"/>
                <w:b/>
                <w:bCs/>
                <w:i/>
                <w:iCs/>
              </w:rPr>
            </w:pPr>
          </w:p>
          <w:p w:rsidR="0014326C" w:rsidRPr="002B3703" w:rsidRDefault="00514B6D" w:rsidP="002B3703">
            <w:pPr>
              <w:numPr>
                <w:ilvl w:val="0"/>
                <w:numId w:val="1"/>
              </w:numPr>
              <w:contextualSpacing/>
              <w:jc w:val="both"/>
              <w:rPr>
                <w:rFonts w:ascii="Times New Roman" w:eastAsia="Times New Roman" w:hAnsi="Times New Roman" w:cs="Times New Roman"/>
                <w:i/>
                <w:color w:val="000000"/>
              </w:rPr>
            </w:pPr>
            <w:r w:rsidRPr="00734C13">
              <w:rPr>
                <w:rFonts w:ascii="Times New Roman" w:hAnsi="Times New Roman" w:cs="Times New Roman"/>
              </w:rPr>
              <w:t xml:space="preserve">Funcția publică de  execuție: </w:t>
            </w:r>
            <w:bookmarkStart w:id="0" w:name="_Hlk86872515"/>
            <w:r w:rsidR="00767982" w:rsidRPr="00767982">
              <w:rPr>
                <w:rFonts w:ascii="Times New Roman" w:eastAsia="Calibri" w:hAnsi="Times New Roman" w:cs="Times New Roman"/>
                <w:b/>
                <w:bCs/>
                <w:i/>
                <w:iCs/>
                <w:color w:val="000000"/>
              </w:rPr>
              <w:t xml:space="preserve">Consilier, clasa I, gradul profesional asistent cu ID 534917  în cadrul Biroului Clădiri,  Terenuri  I EST </w:t>
            </w:r>
            <w:bookmarkEnd w:id="0"/>
          </w:p>
          <w:p w:rsidR="002B3703" w:rsidRPr="00CA082B" w:rsidRDefault="002B3703" w:rsidP="002B3703">
            <w:pPr>
              <w:ind w:left="360"/>
              <w:contextualSpacing/>
              <w:jc w:val="both"/>
              <w:rPr>
                <w:rFonts w:ascii="Times New Roman" w:eastAsia="Times New Roman" w:hAnsi="Times New Roman" w:cs="Times New Roman"/>
                <w:i/>
                <w:color w:val="000000"/>
              </w:rPr>
            </w:pPr>
          </w:p>
        </w:tc>
      </w:tr>
      <w:tr w:rsidR="00DE26CA" w:rsidRPr="00CA082B" w:rsidTr="003E0E15">
        <w:tc>
          <w:tcPr>
            <w:tcW w:w="9497" w:type="dxa"/>
            <w:gridSpan w:val="5"/>
          </w:tcPr>
          <w:p w:rsidR="00AF3A1E" w:rsidRDefault="00AF3A1E" w:rsidP="00D238D4">
            <w:pPr>
              <w:jc w:val="both"/>
              <w:rPr>
                <w:rFonts w:ascii="Times New Roman" w:hAnsi="Times New Roman" w:cs="Times New Roman"/>
                <w:b/>
                <w:bCs/>
                <w:i/>
                <w:iCs/>
              </w:rPr>
            </w:pPr>
          </w:p>
          <w:p w:rsidR="004911A1" w:rsidRPr="002B3703" w:rsidRDefault="00494B8B" w:rsidP="00645897">
            <w:pPr>
              <w:pStyle w:val="ListParagraph"/>
              <w:numPr>
                <w:ilvl w:val="0"/>
                <w:numId w:val="30"/>
              </w:numPr>
              <w:jc w:val="both"/>
              <w:rPr>
                <w:rFonts w:ascii="Times New Roman" w:eastAsia="Times New Roman" w:hAnsi="Times New Roman" w:cs="Times New Roman"/>
                <w:b/>
                <w:bCs/>
                <w:i/>
                <w:iCs/>
              </w:rPr>
            </w:pPr>
            <w:r>
              <w:rPr>
                <w:rFonts w:ascii="Times New Roman" w:hAnsi="Times New Roman" w:cs="Times New Roman"/>
                <w:b/>
                <w:bCs/>
                <w:i/>
                <w:iCs/>
              </w:rPr>
              <w:t>Asigurați</w:t>
            </w:r>
            <w:r w:rsidR="00645897" w:rsidRPr="002B3703">
              <w:rPr>
                <w:rFonts w:ascii="Times New Roman" w:hAnsi="Times New Roman" w:cs="Times New Roman"/>
                <w:b/>
                <w:bCs/>
                <w:i/>
                <w:iCs/>
              </w:rPr>
              <w:t xml:space="preserve"> </w:t>
            </w:r>
            <w:r w:rsidR="00767982" w:rsidRPr="002B3703">
              <w:rPr>
                <w:rFonts w:ascii="Times New Roman" w:eastAsia="Times New Roman" w:hAnsi="Times New Roman" w:cs="Times New Roman"/>
                <w:b/>
                <w:bCs/>
                <w:i/>
                <w:iCs/>
              </w:rPr>
              <w:t>administr</w:t>
            </w:r>
            <w:r w:rsidR="00645897" w:rsidRPr="002B3703">
              <w:rPr>
                <w:rFonts w:ascii="Times New Roman" w:eastAsia="Times New Roman" w:hAnsi="Times New Roman" w:cs="Times New Roman"/>
                <w:b/>
                <w:bCs/>
                <w:i/>
                <w:iCs/>
              </w:rPr>
              <w:t>area</w:t>
            </w:r>
            <w:r w:rsidR="00A71140" w:rsidRPr="002B3703">
              <w:rPr>
                <w:rFonts w:ascii="Times New Roman" w:eastAsia="Times New Roman" w:hAnsi="Times New Roman" w:cs="Times New Roman"/>
                <w:b/>
                <w:bCs/>
                <w:i/>
                <w:iCs/>
              </w:rPr>
              <w:t xml:space="preserve"> clădiril</w:t>
            </w:r>
            <w:r w:rsidR="00645897" w:rsidRPr="002B3703">
              <w:rPr>
                <w:rFonts w:ascii="Times New Roman" w:eastAsia="Times New Roman" w:hAnsi="Times New Roman" w:cs="Times New Roman"/>
                <w:b/>
                <w:bCs/>
                <w:i/>
                <w:iCs/>
              </w:rPr>
              <w:t>or</w:t>
            </w:r>
            <w:r w:rsidR="00767982" w:rsidRPr="002B3703">
              <w:rPr>
                <w:rFonts w:ascii="Times New Roman" w:eastAsia="Times New Roman" w:hAnsi="Times New Roman" w:cs="Times New Roman"/>
                <w:b/>
                <w:bCs/>
                <w:i/>
                <w:iCs/>
              </w:rPr>
              <w:t xml:space="preserve"> și terenuril</w:t>
            </w:r>
            <w:r w:rsidR="00645897" w:rsidRPr="002B3703">
              <w:rPr>
                <w:rFonts w:ascii="Times New Roman" w:eastAsia="Times New Roman" w:hAnsi="Times New Roman" w:cs="Times New Roman"/>
                <w:b/>
                <w:bCs/>
                <w:i/>
                <w:iCs/>
              </w:rPr>
              <w:t>or</w:t>
            </w:r>
            <w:r w:rsidR="00767982" w:rsidRPr="002B3703">
              <w:rPr>
                <w:rFonts w:ascii="Times New Roman" w:eastAsia="Times New Roman" w:hAnsi="Times New Roman" w:cs="Times New Roman"/>
                <w:b/>
                <w:bCs/>
                <w:i/>
                <w:iCs/>
              </w:rPr>
              <w:t xml:space="preserve"> </w:t>
            </w:r>
            <w:r w:rsidR="00A71140" w:rsidRPr="002B3703">
              <w:rPr>
                <w:rFonts w:ascii="Times New Roman" w:eastAsia="Times New Roman" w:hAnsi="Times New Roman" w:cs="Times New Roman"/>
                <w:b/>
                <w:bCs/>
                <w:i/>
                <w:iCs/>
              </w:rPr>
              <w:t>aflate în patrimoniul municipiului Timișoara</w:t>
            </w:r>
          </w:p>
          <w:p w:rsidR="00645897" w:rsidRPr="002B3703" w:rsidRDefault="00494B8B" w:rsidP="00645897">
            <w:pPr>
              <w:pStyle w:val="ListParagraph"/>
              <w:numPr>
                <w:ilvl w:val="0"/>
                <w:numId w:val="30"/>
              </w:numPr>
              <w:jc w:val="both"/>
              <w:rPr>
                <w:rFonts w:ascii="Times New Roman" w:eastAsia="Times New Roman" w:hAnsi="Times New Roman" w:cs="Times New Roman"/>
                <w:b/>
                <w:bCs/>
                <w:i/>
                <w:iCs/>
              </w:rPr>
            </w:pPr>
            <w:r>
              <w:rPr>
                <w:rFonts w:ascii="Times New Roman" w:eastAsia="Times New Roman" w:hAnsi="Times New Roman" w:cs="Times New Roman"/>
                <w:b/>
                <w:bCs/>
                <w:i/>
                <w:iCs/>
              </w:rPr>
              <w:t>Țineți</w:t>
            </w:r>
            <w:r w:rsidR="00645897" w:rsidRPr="002B3703">
              <w:rPr>
                <w:rFonts w:ascii="Times New Roman" w:eastAsia="Times New Roman" w:hAnsi="Times New Roman" w:cs="Times New Roman"/>
                <w:b/>
                <w:bCs/>
                <w:i/>
                <w:iCs/>
              </w:rPr>
              <w:t xml:space="preserve"> </w:t>
            </w:r>
            <w:r w:rsidR="00980E42" w:rsidRPr="002B3703">
              <w:rPr>
                <w:rFonts w:ascii="Times New Roman" w:eastAsia="Times New Roman" w:hAnsi="Times New Roman" w:cs="Times New Roman"/>
                <w:b/>
                <w:bCs/>
                <w:i/>
                <w:iCs/>
              </w:rPr>
              <w:t>evidența</w:t>
            </w:r>
            <w:r w:rsidR="00645897" w:rsidRPr="002B3703">
              <w:rPr>
                <w:rFonts w:ascii="Times New Roman" w:eastAsia="Times New Roman" w:hAnsi="Times New Roman" w:cs="Times New Roman"/>
                <w:b/>
                <w:bCs/>
                <w:i/>
                <w:iCs/>
              </w:rPr>
              <w:t xml:space="preserve"> proprietății publice şi private a Municipiului Timișoara</w:t>
            </w:r>
          </w:p>
          <w:p w:rsidR="00645897" w:rsidRPr="002B3703" w:rsidRDefault="00494B8B" w:rsidP="00980E42">
            <w:pPr>
              <w:pStyle w:val="ListParagraph"/>
              <w:numPr>
                <w:ilvl w:val="0"/>
                <w:numId w:val="30"/>
              </w:numPr>
              <w:jc w:val="both"/>
              <w:rPr>
                <w:rFonts w:ascii="Times New Roman" w:eastAsia="Times New Roman" w:hAnsi="Times New Roman" w:cs="Times New Roman"/>
                <w:b/>
                <w:bCs/>
                <w:i/>
                <w:iCs/>
              </w:rPr>
            </w:pPr>
            <w:r>
              <w:rPr>
                <w:rFonts w:ascii="Times New Roman" w:eastAsia="Times New Roman" w:hAnsi="Times New Roman" w:cs="Times New Roman"/>
                <w:b/>
                <w:bCs/>
                <w:i/>
                <w:iCs/>
              </w:rPr>
              <w:t>C</w:t>
            </w:r>
            <w:r w:rsidR="00645897" w:rsidRPr="002B3703">
              <w:rPr>
                <w:rFonts w:ascii="Times New Roman" w:eastAsia="Times New Roman" w:hAnsi="Times New Roman" w:cs="Times New Roman"/>
                <w:b/>
                <w:bCs/>
                <w:i/>
                <w:iCs/>
              </w:rPr>
              <w:t>ontribui</w:t>
            </w:r>
            <w:r>
              <w:rPr>
                <w:rFonts w:ascii="Times New Roman" w:eastAsia="Times New Roman" w:hAnsi="Times New Roman" w:cs="Times New Roman"/>
                <w:b/>
                <w:bCs/>
                <w:i/>
                <w:iCs/>
              </w:rPr>
              <w:t>ți</w:t>
            </w:r>
            <w:r w:rsidR="00645897" w:rsidRPr="002B3703">
              <w:rPr>
                <w:rFonts w:ascii="Times New Roman" w:eastAsia="Times New Roman" w:hAnsi="Times New Roman" w:cs="Times New Roman"/>
                <w:b/>
                <w:bCs/>
                <w:i/>
                <w:iCs/>
              </w:rPr>
              <w:t xml:space="preserve"> la </w:t>
            </w:r>
            <w:r w:rsidR="00980E42" w:rsidRPr="002B3703">
              <w:rPr>
                <w:rFonts w:ascii="Times New Roman" w:eastAsia="Times New Roman" w:hAnsi="Times New Roman" w:cs="Times New Roman"/>
                <w:b/>
                <w:bCs/>
                <w:i/>
                <w:iCs/>
              </w:rPr>
              <w:t>operațiunile de ridicare de pe domeniul public a construcțiilor ilegale</w:t>
            </w:r>
          </w:p>
          <w:p w:rsidR="00A71140" w:rsidRPr="00CF3C42" w:rsidRDefault="00A71140" w:rsidP="00D238D4">
            <w:pPr>
              <w:jc w:val="both"/>
              <w:rPr>
                <w:rFonts w:ascii="Times New Roman" w:hAnsi="Times New Roman" w:cs="Times New Roman"/>
                <w:b/>
                <w:bCs/>
                <w:i/>
                <w:iCs/>
              </w:rPr>
            </w:pPr>
          </w:p>
        </w:tc>
      </w:tr>
      <w:tr w:rsidR="00F34B8E" w:rsidRPr="00CA082B" w:rsidTr="003E0E15">
        <w:tc>
          <w:tcPr>
            <w:tcW w:w="9497" w:type="dxa"/>
            <w:gridSpan w:val="5"/>
          </w:tcPr>
          <w:p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rsidR="00767982" w:rsidRPr="00767982" w:rsidRDefault="00767982" w:rsidP="00767982">
            <w:pPr>
              <w:numPr>
                <w:ilvl w:val="0"/>
                <w:numId w:val="27"/>
              </w:numPr>
              <w:autoSpaceDE w:val="0"/>
              <w:autoSpaceDN w:val="0"/>
              <w:adjustRightInd w:val="0"/>
              <w:contextualSpacing/>
              <w:jc w:val="both"/>
              <w:rPr>
                <w:rFonts w:ascii="Times New Roman" w:eastAsia="Calibri" w:hAnsi="Times New Roman" w:cs="Times New Roman"/>
                <w:color w:val="000000"/>
              </w:rPr>
            </w:pPr>
            <w:r w:rsidRPr="00767982">
              <w:rPr>
                <w:rFonts w:ascii="Times New Roman" w:eastAsia="Calibri" w:hAnsi="Times New Roman" w:cs="Times New Roman"/>
                <w:color w:val="000000"/>
              </w:rPr>
              <w:t>Studii universitare de licență  absolvite cu diplomă de licență  sau echivalentă;</w:t>
            </w:r>
          </w:p>
          <w:p w:rsidR="00767982" w:rsidRPr="00767982" w:rsidRDefault="00767982" w:rsidP="00767982">
            <w:pPr>
              <w:numPr>
                <w:ilvl w:val="0"/>
                <w:numId w:val="27"/>
              </w:numPr>
              <w:autoSpaceDE w:val="0"/>
              <w:autoSpaceDN w:val="0"/>
              <w:adjustRightInd w:val="0"/>
              <w:contextualSpacing/>
              <w:jc w:val="both"/>
              <w:rPr>
                <w:rFonts w:ascii="Times New Roman" w:eastAsia="Calibri" w:hAnsi="Times New Roman" w:cs="Times New Roman"/>
                <w:color w:val="000000"/>
              </w:rPr>
            </w:pPr>
            <w:r w:rsidRPr="00767982">
              <w:rPr>
                <w:rFonts w:ascii="Times New Roman" w:eastAsia="Calibri" w:hAnsi="Times New Roman" w:cs="Times New Roman"/>
                <w:color w:val="000000"/>
              </w:rPr>
              <w:t>Cunoștințe de operare pe calculator (necesitate şi nivel): MsOffice- nivel mediu;</w:t>
            </w:r>
          </w:p>
          <w:p w:rsidR="00767982" w:rsidRPr="00767982" w:rsidRDefault="00767982" w:rsidP="00767982">
            <w:pPr>
              <w:numPr>
                <w:ilvl w:val="0"/>
                <w:numId w:val="27"/>
              </w:numPr>
              <w:autoSpaceDE w:val="0"/>
              <w:autoSpaceDN w:val="0"/>
              <w:adjustRightInd w:val="0"/>
              <w:contextualSpacing/>
              <w:jc w:val="both"/>
              <w:rPr>
                <w:rFonts w:ascii="Times New Roman" w:eastAsia="Calibri" w:hAnsi="Times New Roman" w:cs="Times New Roman"/>
                <w:color w:val="000000"/>
              </w:rPr>
            </w:pPr>
            <w:r w:rsidRPr="00767982">
              <w:rPr>
                <w:rFonts w:ascii="Times New Roman" w:eastAsia="Calibri" w:hAnsi="Times New Roman" w:cs="Times New Roman"/>
                <w:color w:val="000000"/>
              </w:rPr>
              <w:t>Limbi străine (necesitate şi nivel de cunoaștere ): Limba engleza -nivel mediu (scris, vorbit, citit);</w:t>
            </w:r>
          </w:p>
          <w:p w:rsidR="00767982" w:rsidRPr="00767982" w:rsidRDefault="00767982" w:rsidP="00767982">
            <w:pPr>
              <w:numPr>
                <w:ilvl w:val="0"/>
                <w:numId w:val="27"/>
              </w:numPr>
              <w:autoSpaceDE w:val="0"/>
              <w:autoSpaceDN w:val="0"/>
              <w:adjustRightInd w:val="0"/>
              <w:contextualSpacing/>
              <w:jc w:val="both"/>
              <w:rPr>
                <w:rFonts w:ascii="Times New Roman" w:eastAsia="Calibri" w:hAnsi="Times New Roman" w:cs="Times New Roman"/>
                <w:color w:val="000000"/>
              </w:rPr>
            </w:pPr>
            <w:r w:rsidRPr="00767982">
              <w:rPr>
                <w:rFonts w:ascii="Times New Roman" w:eastAsia="Calibri" w:hAnsi="Times New Roman" w:cs="Times New Roman"/>
                <w:color w:val="000000"/>
              </w:rPr>
              <w:t>Vechime în specialitatea studiilor necesare exercitării funcției publice: minimum  1 an;</w:t>
            </w:r>
          </w:p>
          <w:p w:rsidR="00374FE6" w:rsidRPr="00112E30" w:rsidRDefault="00374FE6" w:rsidP="00374FE6">
            <w:pPr>
              <w:ind w:left="1440"/>
              <w:jc w:val="both"/>
              <w:rPr>
                <w:rFonts w:ascii="Times New Roman" w:eastAsia="Calibri" w:hAnsi="Times New Roman" w:cs="Times New Roman"/>
                <w:color w:val="000000"/>
              </w:rPr>
            </w:pPr>
          </w:p>
        </w:tc>
      </w:tr>
      <w:tr w:rsidR="00896303" w:rsidRPr="00CA082B" w:rsidTr="003E0E15">
        <w:tc>
          <w:tcPr>
            <w:tcW w:w="9497" w:type="dxa"/>
            <w:gridSpan w:val="5"/>
            <w:tcBorders>
              <w:bottom w:val="single" w:sz="4" w:space="0" w:color="auto"/>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rsidR="0097142B" w:rsidRPr="00CA082B" w:rsidRDefault="0097142B" w:rsidP="00514B6D">
            <w:pPr>
              <w:jc w:val="both"/>
              <w:rPr>
                <w:rFonts w:ascii="Times New Roman" w:hAnsi="Times New Roman" w:cs="Times New Roman"/>
                <w:b/>
                <w:bCs/>
                <w:i/>
                <w:iCs/>
              </w:rPr>
            </w:pPr>
          </w:p>
        </w:tc>
      </w:tr>
      <w:tr w:rsidR="00896303" w:rsidRPr="00CA082B" w:rsidTr="003E0E15">
        <w:tc>
          <w:tcPr>
            <w:tcW w:w="9497" w:type="dxa"/>
            <w:gridSpan w:val="5"/>
            <w:tcBorders>
              <w:bottom w:val="single" w:sz="4" w:space="0" w:color="auto"/>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rsidR="00896303"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rsidR="00767982" w:rsidRPr="00CA082B" w:rsidRDefault="00767982" w:rsidP="00896303">
            <w:pPr>
              <w:pStyle w:val="ListParagraph"/>
              <w:numPr>
                <w:ilvl w:val="0"/>
                <w:numId w:val="4"/>
              </w:numPr>
              <w:jc w:val="both"/>
              <w:rPr>
                <w:rFonts w:ascii="Times New Roman" w:hAnsi="Times New Roman" w:cs="Times New Roman"/>
                <w:b/>
                <w:bCs/>
                <w:i/>
                <w:iCs/>
              </w:rPr>
            </w:pPr>
            <w:r>
              <w:rPr>
                <w:rFonts w:ascii="Times New Roman" w:hAnsi="Times New Roman" w:cs="Times New Roman"/>
                <w:b/>
                <w:bCs/>
                <w:i/>
                <w:iCs/>
              </w:rPr>
              <w:t xml:space="preserve">Probe suplimentare </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rsidR="009E0676" w:rsidRDefault="00896303" w:rsidP="00FB119F">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p w:rsidR="002B3703" w:rsidRPr="00112E30" w:rsidRDefault="002B3703" w:rsidP="002B3703">
            <w:pPr>
              <w:pStyle w:val="ListParagraph"/>
              <w:ind w:left="2484"/>
              <w:jc w:val="both"/>
              <w:rPr>
                <w:rFonts w:ascii="Times New Roman" w:hAnsi="Times New Roman" w:cs="Times New Roman"/>
                <w:b/>
                <w:bCs/>
                <w:i/>
                <w:iCs/>
              </w:rPr>
            </w:pPr>
          </w:p>
        </w:tc>
      </w:tr>
      <w:tr w:rsidR="00896303" w:rsidRPr="00CA082B" w:rsidTr="003E0E15">
        <w:tc>
          <w:tcPr>
            <w:tcW w:w="9497" w:type="dxa"/>
            <w:gridSpan w:val="5"/>
            <w:tcBorders>
              <w:top w:val="single" w:sz="4" w:space="0" w:color="auto"/>
              <w:bottom w:val="nil"/>
            </w:tcBorders>
          </w:tcPr>
          <w:p w:rsidR="006C5352" w:rsidRPr="003E0E15" w:rsidRDefault="00896303" w:rsidP="00E97D9F">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p>
          <w:p w:rsidR="003E0E15" w:rsidRPr="00E97D9F" w:rsidRDefault="003E0E15" w:rsidP="003E0E15">
            <w:pPr>
              <w:pStyle w:val="ListParagraph"/>
              <w:jc w:val="both"/>
              <w:rPr>
                <w:rFonts w:ascii="Times New Roman" w:hAnsi="Times New Roman" w:cs="Times New Roman"/>
                <w:b/>
                <w:bCs/>
                <w:i/>
                <w:iCs/>
              </w:rPr>
            </w:pPr>
          </w:p>
        </w:tc>
      </w:tr>
      <w:tr w:rsidR="003E0E15" w:rsidRPr="00CA082B" w:rsidTr="003E0E15">
        <w:tc>
          <w:tcPr>
            <w:tcW w:w="9497" w:type="dxa"/>
            <w:gridSpan w:val="5"/>
            <w:tcBorders>
              <w:top w:val="nil"/>
              <w:bottom w:val="nil"/>
            </w:tcBorders>
          </w:tcPr>
          <w:p w:rsidR="003E0E15" w:rsidRPr="00CA082B" w:rsidRDefault="003E0E15" w:rsidP="003E0E15">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Probe suplimentare</w:t>
            </w:r>
          </w:p>
          <w:p w:rsidR="003E0E15" w:rsidRDefault="003E0E15" w:rsidP="003E0E15">
            <w:pPr>
              <w:spacing w:line="276" w:lineRule="auto"/>
              <w:jc w:val="both"/>
              <w:rPr>
                <w:rFonts w:ascii="Times New Roman" w:hAnsi="Times New Roman" w:cs="Times New Roman"/>
              </w:rPr>
            </w:pPr>
            <w:r w:rsidRPr="0087353C">
              <w:rPr>
                <w:rFonts w:ascii="Times New Roman" w:hAnsi="Times New Roman" w:cs="Times New Roman"/>
              </w:rPr>
              <w:t xml:space="preserve">In cadrul concursului se </w:t>
            </w:r>
            <w:r w:rsidRPr="00CA082B">
              <w:rPr>
                <w:rFonts w:ascii="Times New Roman" w:hAnsi="Times New Roman" w:cs="Times New Roman"/>
              </w:rPr>
              <w:t>desfășoară</w:t>
            </w:r>
            <w:r w:rsidRPr="0087353C">
              <w:rPr>
                <w:rFonts w:ascii="Times New Roman" w:hAnsi="Times New Roman" w:cs="Times New Roman"/>
                <w:b/>
                <w:bCs/>
              </w:rPr>
              <w:t xml:space="preserve"> </w:t>
            </w:r>
            <w:r w:rsidRPr="0087353C">
              <w:rPr>
                <w:rFonts w:ascii="Times New Roman" w:hAnsi="Times New Roman" w:cs="Times New Roman"/>
                <w:b/>
                <w:bCs/>
                <w:i/>
                <w:iCs/>
              </w:rPr>
              <w:t>probe suplimentare</w:t>
            </w:r>
            <w:r w:rsidRPr="00CA082B">
              <w:t xml:space="preserve"> </w:t>
            </w:r>
            <w:r w:rsidRPr="00CA082B">
              <w:rPr>
                <w:rFonts w:ascii="Times New Roman" w:hAnsi="Times New Roman" w:cs="Times New Roman"/>
              </w:rPr>
              <w:t>de testare a  competențelor lingvistice de comunicare în limbi străine</w:t>
            </w:r>
            <w:r w:rsidRPr="00CA082B">
              <w:rPr>
                <w:rFonts w:ascii="Times New Roman" w:eastAsia="Calibri" w:hAnsi="Times New Roman" w:cs="Times New Roman"/>
              </w:rPr>
              <w:t xml:space="preserve"> </w:t>
            </w:r>
            <w:r w:rsidRPr="00CA082B">
              <w:rPr>
                <w:rFonts w:ascii="Times New Roman" w:hAnsi="Times New Roman" w:cs="Times New Roman"/>
              </w:rPr>
              <w:t>și de testare a  competențelor în domeniul tehnologiei informației</w:t>
            </w:r>
            <w:r>
              <w:rPr>
                <w:rFonts w:ascii="Times New Roman" w:hAnsi="Times New Roman" w:cs="Times New Roman"/>
              </w:rPr>
              <w:t>, astfel:</w:t>
            </w:r>
          </w:p>
          <w:p w:rsidR="003E0E15" w:rsidRPr="00CA082B" w:rsidRDefault="003E0E15" w:rsidP="003E0E15">
            <w:pPr>
              <w:spacing w:line="276" w:lineRule="auto"/>
              <w:jc w:val="both"/>
              <w:rPr>
                <w:rFonts w:ascii="Times New Roman" w:hAnsi="Times New Roman" w:cs="Times New Roman"/>
              </w:rPr>
            </w:pPr>
          </w:p>
        </w:tc>
      </w:tr>
      <w:tr w:rsidR="003E0E15" w:rsidRPr="00CA082B" w:rsidTr="003E0E15">
        <w:tc>
          <w:tcPr>
            <w:tcW w:w="3037"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Ora</w:t>
            </w:r>
          </w:p>
        </w:tc>
        <w:tc>
          <w:tcPr>
            <w:tcW w:w="2208" w:type="dxa"/>
          </w:tcPr>
          <w:p w:rsidR="003E0E15" w:rsidRPr="00CA082B" w:rsidRDefault="003E0E15" w:rsidP="001C1D1C">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3E0E15" w:rsidRPr="00CA082B" w:rsidTr="003E0E15">
        <w:tc>
          <w:tcPr>
            <w:tcW w:w="3037"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Limba engleză (citit, scris, vorbit)</w:t>
            </w:r>
          </w:p>
        </w:tc>
        <w:tc>
          <w:tcPr>
            <w:tcW w:w="1263" w:type="dxa"/>
          </w:tcPr>
          <w:p w:rsidR="003E0E15" w:rsidRPr="00CA082B" w:rsidRDefault="003E0E15" w:rsidP="001C1D1C">
            <w:pPr>
              <w:jc w:val="both"/>
              <w:rPr>
                <w:rFonts w:ascii="Times New Roman" w:hAnsi="Times New Roman" w:cs="Times New Roman"/>
              </w:rPr>
            </w:pPr>
            <w:r>
              <w:rPr>
                <w:rFonts w:ascii="Times New Roman" w:hAnsi="Times New Roman" w:cs="Times New Roman"/>
              </w:rPr>
              <w:t>mediu</w:t>
            </w:r>
          </w:p>
        </w:tc>
        <w:tc>
          <w:tcPr>
            <w:tcW w:w="1776"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10 ianuarie 2022</w:t>
            </w:r>
          </w:p>
        </w:tc>
        <w:tc>
          <w:tcPr>
            <w:tcW w:w="1213"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09:00</w:t>
            </w:r>
          </w:p>
        </w:tc>
        <w:tc>
          <w:tcPr>
            <w:tcW w:w="2208"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Sediul instituției</w:t>
            </w:r>
          </w:p>
        </w:tc>
      </w:tr>
      <w:tr w:rsidR="003E0E15" w:rsidRPr="00CA082B" w:rsidTr="003E0E15">
        <w:tc>
          <w:tcPr>
            <w:tcW w:w="3037"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MsOffice</w:t>
            </w:r>
          </w:p>
        </w:tc>
        <w:tc>
          <w:tcPr>
            <w:tcW w:w="1263"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mediu</w:t>
            </w:r>
          </w:p>
        </w:tc>
        <w:tc>
          <w:tcPr>
            <w:tcW w:w="1776"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10 ianuarie 2022</w:t>
            </w:r>
          </w:p>
        </w:tc>
        <w:tc>
          <w:tcPr>
            <w:tcW w:w="1213"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11:00</w:t>
            </w:r>
          </w:p>
        </w:tc>
        <w:tc>
          <w:tcPr>
            <w:tcW w:w="2208" w:type="dxa"/>
          </w:tcPr>
          <w:p w:rsidR="003E0E15" w:rsidRPr="00CA082B" w:rsidRDefault="003E0E15" w:rsidP="001C1D1C">
            <w:pPr>
              <w:jc w:val="both"/>
              <w:rPr>
                <w:rFonts w:ascii="Times New Roman" w:hAnsi="Times New Roman" w:cs="Times New Roman"/>
              </w:rPr>
            </w:pPr>
            <w:r w:rsidRPr="00CA082B">
              <w:rPr>
                <w:rFonts w:ascii="Times New Roman" w:hAnsi="Times New Roman" w:cs="Times New Roman"/>
              </w:rPr>
              <w:t>Sediul instituției</w:t>
            </w:r>
          </w:p>
        </w:tc>
      </w:tr>
      <w:tr w:rsidR="003E0E15" w:rsidRPr="00CA082B" w:rsidTr="003E0E15">
        <w:tc>
          <w:tcPr>
            <w:tcW w:w="9497" w:type="dxa"/>
            <w:gridSpan w:val="5"/>
            <w:tcBorders>
              <w:top w:val="nil"/>
            </w:tcBorders>
          </w:tcPr>
          <w:p w:rsidR="003E0E15" w:rsidRDefault="003E0E15" w:rsidP="003E0E15">
            <w:pPr>
              <w:pStyle w:val="ListParagraph"/>
              <w:jc w:val="both"/>
              <w:rPr>
                <w:rFonts w:ascii="Times New Roman" w:hAnsi="Times New Roman" w:cs="Times New Roman"/>
                <w:b/>
                <w:bCs/>
                <w:i/>
                <w:iCs/>
              </w:rPr>
            </w:pPr>
          </w:p>
          <w:p w:rsidR="003E0E15" w:rsidRPr="003E0E15" w:rsidRDefault="003E0E15" w:rsidP="003E0E15">
            <w:pPr>
              <w:pStyle w:val="ListParagraph"/>
              <w:numPr>
                <w:ilvl w:val="0"/>
                <w:numId w:val="5"/>
              </w:numPr>
              <w:jc w:val="both"/>
              <w:rPr>
                <w:rFonts w:ascii="Times New Roman" w:hAnsi="Times New Roman" w:cs="Times New Roman"/>
                <w:b/>
                <w:bCs/>
                <w:i/>
                <w:iCs/>
              </w:rPr>
            </w:pPr>
            <w:r w:rsidRPr="003E0E15">
              <w:rPr>
                <w:rFonts w:ascii="Times New Roman" w:hAnsi="Times New Roman" w:cs="Times New Roman"/>
                <w:b/>
                <w:bCs/>
                <w:i/>
                <w:iCs/>
              </w:rPr>
              <w:t xml:space="preserve">Proba scrisă </w:t>
            </w:r>
          </w:p>
          <w:p w:rsidR="003E0E15" w:rsidRPr="003E0E15" w:rsidRDefault="003E0E15" w:rsidP="003E0E15">
            <w:pPr>
              <w:jc w:val="both"/>
              <w:rPr>
                <w:rFonts w:ascii="Times New Roman" w:hAnsi="Times New Roman" w:cs="Times New Roman"/>
                <w:b/>
                <w:bCs/>
                <w:i/>
                <w:iCs/>
              </w:rPr>
            </w:pPr>
            <w:r w:rsidRPr="003E0E15">
              <w:rPr>
                <w:rFonts w:ascii="Times New Roman" w:hAnsi="Times New Roman" w:cs="Times New Roman"/>
              </w:rPr>
              <w:t>Data de susținere a probei scrise</w:t>
            </w:r>
            <w:r w:rsidRPr="003E0E15">
              <w:rPr>
                <w:rFonts w:ascii="Times New Roman" w:hAnsi="Times New Roman" w:cs="Times New Roman"/>
                <w:b/>
                <w:bCs/>
                <w:i/>
                <w:iCs/>
              </w:rPr>
              <w:t xml:space="preserve"> : 11 ianuarie 2022</w:t>
            </w:r>
          </w:p>
          <w:p w:rsidR="003E0E15" w:rsidRPr="003E0E15" w:rsidRDefault="003E0E15" w:rsidP="003E0E15">
            <w:pPr>
              <w:jc w:val="both"/>
              <w:rPr>
                <w:rFonts w:ascii="Times New Roman" w:hAnsi="Times New Roman" w:cs="Times New Roman"/>
                <w:b/>
                <w:bCs/>
                <w:i/>
                <w:iCs/>
              </w:rPr>
            </w:pPr>
            <w:r w:rsidRPr="003E0E15">
              <w:rPr>
                <w:rFonts w:ascii="Times New Roman" w:hAnsi="Times New Roman" w:cs="Times New Roman"/>
              </w:rPr>
              <w:t>Ora probei scrise:</w:t>
            </w:r>
            <w:r w:rsidRPr="003E0E15">
              <w:rPr>
                <w:rFonts w:ascii="Times New Roman" w:hAnsi="Times New Roman" w:cs="Times New Roman"/>
                <w:b/>
                <w:bCs/>
                <w:i/>
                <w:iCs/>
              </w:rPr>
              <w:t xml:space="preserve"> 10:00</w:t>
            </w:r>
          </w:p>
          <w:p w:rsidR="003E0E15" w:rsidRPr="003E0E15" w:rsidRDefault="003E0E15" w:rsidP="003E0E15">
            <w:pPr>
              <w:jc w:val="both"/>
              <w:rPr>
                <w:rFonts w:ascii="Times New Roman" w:hAnsi="Times New Roman" w:cs="Times New Roman"/>
                <w:b/>
                <w:bCs/>
                <w:i/>
                <w:iCs/>
              </w:rPr>
            </w:pPr>
            <w:r w:rsidRPr="003E0E15">
              <w:rPr>
                <w:rFonts w:ascii="Times New Roman" w:hAnsi="Times New Roman" w:cs="Times New Roman"/>
              </w:rPr>
              <w:t xml:space="preserve">Locul de desfășurare a probei scrise: </w:t>
            </w:r>
            <w:r w:rsidRPr="003E0E15">
              <w:rPr>
                <w:rFonts w:ascii="Times New Roman" w:hAnsi="Times New Roman" w:cs="Times New Roman"/>
                <w:b/>
                <w:bCs/>
                <w:i/>
                <w:iCs/>
              </w:rPr>
              <w:t xml:space="preserve">sediul instituției- Bd. C.D.Loga nr.1 </w:t>
            </w:r>
          </w:p>
          <w:p w:rsidR="003E0E15" w:rsidRPr="003E0E15" w:rsidRDefault="003E0E15" w:rsidP="003E0E15">
            <w:pPr>
              <w:jc w:val="both"/>
              <w:rPr>
                <w:rFonts w:ascii="Times New Roman" w:hAnsi="Times New Roman" w:cs="Times New Roman"/>
              </w:rPr>
            </w:pPr>
            <w:r w:rsidRPr="003E0E15">
              <w:rPr>
                <w:rFonts w:ascii="Times New Roman" w:hAnsi="Times New Roman" w:cs="Times New Roman"/>
              </w:rPr>
              <w:t xml:space="preserve">Înainte de începerea probei scrise se face apelul nominal al candidaților și verificarea identității. Verificarea identității candidaților se face numai pe baza buletinului, a cărții de identitate sau a oricărui document care atestă identitatea, potrivit legii. </w:t>
            </w:r>
          </w:p>
          <w:p w:rsidR="003E0E15" w:rsidRPr="003E0E15" w:rsidRDefault="003E0E15" w:rsidP="003E0E15">
            <w:pPr>
              <w:jc w:val="both"/>
              <w:rPr>
                <w:rFonts w:ascii="Times New Roman" w:hAnsi="Times New Roman" w:cs="Times New Roman"/>
              </w:rPr>
            </w:pPr>
            <w:r w:rsidRPr="003E0E15">
              <w:rPr>
                <w:rFonts w:ascii="Times New Roman" w:hAnsi="Times New Roman" w:cs="Times New Roman"/>
              </w:rPr>
              <w:t>Candidații care nu sunt prezenți la efectuarea apelului nominal ori care nu pot face dovada identității prin prezentarea buletinului, a cărții de identitate sau a oricărui document care să ateste identitatea sunt considerați absenți</w:t>
            </w:r>
          </w:p>
          <w:p w:rsidR="003E0E15" w:rsidRDefault="003E0E15" w:rsidP="003E0E15">
            <w:pPr>
              <w:pStyle w:val="ListParagraph"/>
              <w:jc w:val="both"/>
              <w:rPr>
                <w:rFonts w:ascii="Times New Roman" w:hAnsi="Times New Roman" w:cs="Times New Roman"/>
                <w:b/>
                <w:bCs/>
                <w:i/>
                <w:iCs/>
              </w:rPr>
            </w:pPr>
          </w:p>
          <w:p w:rsidR="003E0E15" w:rsidRPr="00CA082B" w:rsidRDefault="003E0E15" w:rsidP="003E0E15">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rsidR="003E0E15" w:rsidRPr="003E0E15" w:rsidRDefault="003E0E15" w:rsidP="003E0E15">
            <w:pPr>
              <w:jc w:val="both"/>
              <w:rPr>
                <w:rFonts w:ascii="Times New Roman" w:hAnsi="Times New Roman" w:cs="Times New Roman"/>
              </w:rPr>
            </w:pPr>
            <w:r w:rsidRPr="003E0E15">
              <w:rPr>
                <w:rFonts w:ascii="Times New Roman" w:hAnsi="Times New Roman" w:cs="Times New Roman"/>
              </w:rPr>
              <w:t>Se desfășoară în termen de maximum 5 zile lucrătoare de la data susținerii probei scrise.</w:t>
            </w:r>
          </w:p>
          <w:p w:rsidR="003E0E15" w:rsidRDefault="003E0E15" w:rsidP="003E0E15">
            <w:pPr>
              <w:jc w:val="both"/>
              <w:rPr>
                <w:rFonts w:ascii="Times New Roman" w:hAnsi="Times New Roman" w:cs="Times New Roman"/>
                <w:b/>
                <w:bCs/>
                <w:i/>
                <w:iCs/>
              </w:rPr>
            </w:pPr>
            <w:r w:rsidRPr="003E0E15">
              <w:rPr>
                <w:rFonts w:ascii="Times New Roman" w:hAnsi="Times New Roman" w:cs="Times New Roman"/>
              </w:rPr>
              <w:t>Programarea de interviu se afișează odată cu rezultatele probei scrise</w:t>
            </w:r>
            <w:r w:rsidRPr="003E0E15">
              <w:rPr>
                <w:rFonts w:ascii="Times New Roman" w:hAnsi="Times New Roman" w:cs="Times New Roman"/>
                <w:b/>
                <w:bCs/>
                <w:i/>
                <w:iCs/>
              </w:rPr>
              <w:t>.</w:t>
            </w:r>
          </w:p>
          <w:p w:rsidR="002B3703" w:rsidRPr="003E0E15" w:rsidRDefault="002B3703" w:rsidP="003E0E15">
            <w:pPr>
              <w:jc w:val="both"/>
              <w:rPr>
                <w:rFonts w:ascii="Times New Roman" w:hAnsi="Times New Roman" w:cs="Times New Roman"/>
                <w:b/>
                <w:bCs/>
                <w:i/>
                <w:iCs/>
              </w:rPr>
            </w:pPr>
          </w:p>
        </w:tc>
      </w:tr>
      <w:tr w:rsidR="003E0E15" w:rsidRPr="00CA082B" w:rsidTr="003E0E15">
        <w:tc>
          <w:tcPr>
            <w:tcW w:w="9497" w:type="dxa"/>
            <w:gridSpan w:val="5"/>
          </w:tcPr>
          <w:p w:rsidR="003E0E15" w:rsidRPr="00CA082B" w:rsidRDefault="003E0E15" w:rsidP="003E0E15">
            <w:pPr>
              <w:pStyle w:val="ListParagraph"/>
              <w:jc w:val="center"/>
              <w:rPr>
                <w:rFonts w:ascii="Times New Roman" w:hAnsi="Times New Roman" w:cs="Times New Roman"/>
                <w:b/>
                <w:bCs/>
                <w:i/>
                <w:iCs/>
              </w:rPr>
            </w:pPr>
            <w:r w:rsidRPr="00CA082B">
              <w:rPr>
                <w:rFonts w:ascii="Times New Roman" w:hAnsi="Times New Roman" w:cs="Times New Roman"/>
                <w:b/>
                <w:bCs/>
                <w:i/>
                <w:iCs/>
              </w:rPr>
              <w:lastRenderedPageBreak/>
              <w:t>Bibliografia și tematica de concurs</w:t>
            </w:r>
          </w:p>
          <w:p w:rsidR="003E0E15" w:rsidRPr="00FD6B75" w:rsidRDefault="003E0E15" w:rsidP="003E0E15">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rsidR="003E0E15" w:rsidRPr="00FD6B75" w:rsidRDefault="003E0E15" w:rsidP="003E0E15">
            <w:pPr>
              <w:numPr>
                <w:ilvl w:val="0"/>
                <w:numId w:val="9"/>
              </w:numPr>
              <w:rPr>
                <w:rFonts w:ascii="Times New Roman" w:hAnsi="Times New Roman" w:cs="Times New Roman"/>
                <w:bCs/>
                <w:lang w:val="en-US"/>
              </w:rPr>
            </w:pPr>
            <w:proofErr w:type="spellStart"/>
            <w:r w:rsidRPr="00FD6B75">
              <w:rPr>
                <w:rFonts w:ascii="Times New Roman" w:hAnsi="Times New Roman" w:cs="Times New Roman"/>
                <w:bCs/>
                <w:lang w:val="en-US"/>
              </w:rPr>
              <w:t>Constituția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României</w:t>
            </w:r>
            <w:proofErr w:type="spellEnd"/>
            <w:r w:rsidRPr="00FD6B75">
              <w:rPr>
                <w:rFonts w:ascii="Times New Roman" w:hAnsi="Times New Roman" w:cs="Times New Roman"/>
                <w:bCs/>
                <w:lang w:val="en-US"/>
              </w:rPr>
              <w:t>;</w:t>
            </w:r>
          </w:p>
          <w:p w:rsidR="003E0E15" w:rsidRPr="00FD6B75" w:rsidRDefault="003E0E15" w:rsidP="003E0E1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Titlul</w:t>
            </w:r>
            <w:proofErr w:type="spellEnd"/>
            <w:r w:rsidRPr="00FD6B75">
              <w:rPr>
                <w:rFonts w:ascii="Times New Roman" w:hAnsi="Times New Roman" w:cs="Times New Roman"/>
                <w:bCs/>
                <w:lang w:val="en-US"/>
              </w:rPr>
              <w:t xml:space="preserve"> I </w:t>
            </w:r>
            <w:proofErr w:type="spellStart"/>
            <w:r w:rsidRPr="00FD6B75">
              <w:rPr>
                <w:rFonts w:ascii="Times New Roman" w:hAnsi="Times New Roman" w:cs="Times New Roman"/>
                <w:bCs/>
                <w:lang w:val="en-US"/>
              </w:rPr>
              <w:t>şi</w:t>
            </w:r>
            <w:proofErr w:type="spellEnd"/>
            <w:r w:rsidRPr="00FD6B75">
              <w:rPr>
                <w:rFonts w:ascii="Times New Roman" w:hAnsi="Times New Roman" w:cs="Times New Roman"/>
                <w:bCs/>
                <w:lang w:val="en-US"/>
              </w:rPr>
              <w:t xml:space="preserve"> II ale </w:t>
            </w:r>
            <w:proofErr w:type="spellStart"/>
            <w:r w:rsidRPr="00FD6B75">
              <w:rPr>
                <w:rFonts w:ascii="Times New Roman" w:hAnsi="Times New Roman" w:cs="Times New Roman"/>
                <w:bCs/>
                <w:lang w:val="en-US"/>
              </w:rPr>
              <w:t>părţii</w:t>
            </w:r>
            <w:proofErr w:type="spellEnd"/>
            <w:r w:rsidRPr="00FD6B75">
              <w:rPr>
                <w:rFonts w:ascii="Times New Roman" w:hAnsi="Times New Roman" w:cs="Times New Roman"/>
                <w:bCs/>
                <w:lang w:val="en-US"/>
              </w:rPr>
              <w:t xml:space="preserve"> a VI-a din </w:t>
            </w:r>
            <w:proofErr w:type="spellStart"/>
            <w:r w:rsidRPr="00FD6B75">
              <w:rPr>
                <w:rFonts w:ascii="Times New Roman" w:hAnsi="Times New Roman" w:cs="Times New Roman"/>
                <w:bCs/>
                <w:lang w:val="en-US"/>
              </w:rPr>
              <w:t>Ordonanţa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urgenţă</w:t>
            </w:r>
            <w:proofErr w:type="spellEnd"/>
            <w:r w:rsidRPr="00FD6B75">
              <w:rPr>
                <w:rFonts w:ascii="Times New Roman" w:hAnsi="Times New Roman" w:cs="Times New Roman"/>
                <w:bCs/>
                <w:lang w:val="en-US"/>
              </w:rPr>
              <w:t xml:space="preserve"> a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57/2019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Codul</w:t>
            </w:r>
            <w:proofErr w:type="spellEnd"/>
            <w:r w:rsidRPr="00FD6B75">
              <w:rPr>
                <w:rFonts w:ascii="Times New Roman" w:hAnsi="Times New Roman" w:cs="Times New Roman"/>
                <w:bCs/>
                <w:lang w:val="en-US"/>
              </w:rPr>
              <w:t xml:space="preserve"> administrative,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3E0E15" w:rsidRPr="00FD6B75" w:rsidRDefault="003E0E15" w:rsidP="003E0E1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Ordonanța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137/2000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prevenirea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sancționarea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tuturor</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formelor</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discriminare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3E0E15" w:rsidRDefault="003E0E15" w:rsidP="003E0E1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Legea</w:t>
            </w:r>
            <w:proofErr w:type="spellEnd"/>
            <w:r w:rsidRPr="00FD6B75">
              <w:rPr>
                <w:rFonts w:ascii="Times New Roman" w:hAnsi="Times New Roman" w:cs="Times New Roman"/>
                <w:bCs/>
                <w:lang w:val="en-US"/>
              </w:rPr>
              <w:t xml:space="preserve"> nr. 202/2002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egalitatea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șanse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tratament</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între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femei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bărbați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3E0E15" w:rsidRDefault="003E0E15" w:rsidP="003E0E15">
            <w:pPr>
              <w:ind w:left="720"/>
              <w:jc w:val="both"/>
              <w:rPr>
                <w:rFonts w:ascii="Times New Roman" w:hAnsi="Times New Roman" w:cs="Times New Roman"/>
                <w:bCs/>
                <w:lang w:val="en-US"/>
              </w:rPr>
            </w:pPr>
          </w:p>
          <w:p w:rsidR="003E0E15" w:rsidRPr="00FD6B75" w:rsidRDefault="003E0E15" w:rsidP="003E0E15">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rsidR="003E0E15" w:rsidRPr="003E0E15" w:rsidRDefault="003E0E15" w:rsidP="003E0E15">
            <w:pPr>
              <w:jc w:val="both"/>
              <w:rPr>
                <w:rFonts w:ascii="Times New Roman" w:hAnsi="Times New Roman" w:cs="Times New Roman"/>
              </w:rPr>
            </w:pPr>
            <w:r w:rsidRPr="003E0E15">
              <w:rPr>
                <w:rFonts w:ascii="Times New Roman" w:hAnsi="Times New Roman" w:cs="Times New Roman"/>
              </w:rPr>
              <w:t>5.</w:t>
            </w:r>
            <w:r w:rsidRPr="003E0E15">
              <w:rPr>
                <w:rFonts w:ascii="Times New Roman" w:hAnsi="Times New Roman" w:cs="Times New Roman"/>
              </w:rPr>
              <w:tab/>
              <w:t>Partea a V-a din Ordonanţa de urgenţă a Guvernului nr. 57/2019 privind Codul administrative, cu modificările și completările ulterioare;</w:t>
            </w:r>
          </w:p>
          <w:p w:rsidR="003E0E15" w:rsidRPr="003E0E15" w:rsidRDefault="003E0E15" w:rsidP="003E0E15">
            <w:pPr>
              <w:jc w:val="both"/>
              <w:rPr>
                <w:rFonts w:ascii="Times New Roman" w:hAnsi="Times New Roman" w:cs="Times New Roman"/>
              </w:rPr>
            </w:pPr>
            <w:r w:rsidRPr="003E0E15">
              <w:rPr>
                <w:rFonts w:ascii="Times New Roman" w:hAnsi="Times New Roman" w:cs="Times New Roman"/>
              </w:rPr>
              <w:t>6.</w:t>
            </w:r>
            <w:r w:rsidRPr="003E0E15">
              <w:rPr>
                <w:rFonts w:ascii="Times New Roman" w:hAnsi="Times New Roman" w:cs="Times New Roman"/>
              </w:rPr>
              <w:tab/>
              <w:t>Hotărârea Guvernului nr. 392/2020 pentru aprobarea Normelor tehnice pentru întocmirea inventarului bunurilor care alcătuiesc domeniul public și privat al comunelor, al orașelor, al municipiilor și al județelor</w:t>
            </w:r>
          </w:p>
          <w:p w:rsidR="003E0E15" w:rsidRDefault="003E0E15" w:rsidP="003E0E15">
            <w:pPr>
              <w:jc w:val="both"/>
              <w:rPr>
                <w:rFonts w:ascii="Times New Roman" w:hAnsi="Times New Roman" w:cs="Times New Roman"/>
              </w:rPr>
            </w:pPr>
            <w:r w:rsidRPr="003E0E15">
              <w:rPr>
                <w:rFonts w:ascii="Times New Roman" w:hAnsi="Times New Roman" w:cs="Times New Roman"/>
              </w:rPr>
              <w:t>7.</w:t>
            </w:r>
            <w:r w:rsidRPr="003E0E15">
              <w:rPr>
                <w:rFonts w:ascii="Times New Roman" w:hAnsi="Times New Roman" w:cs="Times New Roman"/>
              </w:rPr>
              <w:tab/>
              <w:t>Considerații privind transferul interdomenial al bunurilor proprietate publică , Liviu-Marian VÎTCĂ</w:t>
            </w:r>
            <w:r>
              <w:rPr>
                <w:rFonts w:ascii="Times New Roman" w:hAnsi="Times New Roman" w:cs="Times New Roman"/>
              </w:rPr>
              <w:t xml:space="preserve"> </w:t>
            </w:r>
            <w:hyperlink r:id="rId5" w:history="1">
              <w:r w:rsidRPr="004B4995">
                <w:rPr>
                  <w:rStyle w:val="Hyperlink"/>
                  <w:rFonts w:ascii="Times New Roman" w:hAnsi="Times New Roman" w:cs="Times New Roman"/>
                </w:rPr>
                <w:t>http://www.clr.ro/download/buletine/buletin_informativ_2021/Buletin-legislativ-1-2021.pdf</w:t>
              </w:r>
            </w:hyperlink>
            <w:r w:rsidRPr="003E0E15">
              <w:rPr>
                <w:rFonts w:ascii="Times New Roman" w:hAnsi="Times New Roman" w:cs="Times New Roman"/>
              </w:rPr>
              <w:t>,</w:t>
            </w:r>
          </w:p>
          <w:p w:rsidR="003E0E15" w:rsidRDefault="003E0E15" w:rsidP="003E0E15">
            <w:pPr>
              <w:jc w:val="both"/>
              <w:rPr>
                <w:rFonts w:ascii="Times New Roman" w:hAnsi="Times New Roman" w:cs="Times New Roman"/>
              </w:rPr>
            </w:pPr>
            <w:r w:rsidRPr="003E0E15">
              <w:rPr>
                <w:rFonts w:ascii="Times New Roman" w:hAnsi="Times New Roman" w:cs="Times New Roman"/>
              </w:rPr>
              <w:t xml:space="preserve"> pg.12-23</w:t>
            </w:r>
          </w:p>
          <w:p w:rsidR="003E0E15" w:rsidRDefault="003E0E15" w:rsidP="003E0E15">
            <w:pPr>
              <w:jc w:val="both"/>
              <w:rPr>
                <w:rFonts w:ascii="Times New Roman" w:hAnsi="Times New Roman" w:cs="Times New Roman"/>
              </w:rPr>
            </w:pPr>
          </w:p>
          <w:p w:rsidR="003E0E15" w:rsidRPr="008D4025" w:rsidRDefault="003E0E15" w:rsidP="003E0E15">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tc>
      </w:tr>
      <w:tr w:rsidR="003E0E15" w:rsidRPr="009D60BD" w:rsidTr="003E0E15">
        <w:tc>
          <w:tcPr>
            <w:tcW w:w="9497" w:type="dxa"/>
            <w:gridSpan w:val="5"/>
          </w:tcPr>
          <w:p w:rsidR="003E0E15" w:rsidRPr="009D60BD" w:rsidRDefault="003E0E15" w:rsidP="003E0E15">
            <w:pPr>
              <w:pStyle w:val="ListParagraph"/>
              <w:jc w:val="both"/>
              <w:rPr>
                <w:rFonts w:ascii="Times New Roman" w:hAnsi="Times New Roman" w:cs="Times New Roman"/>
                <w:b/>
                <w:bCs/>
                <w:i/>
                <w:iCs/>
                <w:sz w:val="24"/>
                <w:szCs w:val="24"/>
              </w:rPr>
            </w:pPr>
          </w:p>
          <w:p w:rsidR="003E0E15" w:rsidRPr="009D60BD" w:rsidRDefault="003E0E15" w:rsidP="003E0E15">
            <w:pPr>
              <w:pStyle w:val="ListParagraph"/>
              <w:jc w:val="both"/>
              <w:rPr>
                <w:rFonts w:ascii="Times New Roman" w:hAnsi="Times New Roman" w:cs="Times New Roman"/>
                <w:b/>
                <w:bCs/>
                <w:i/>
                <w:iCs/>
                <w:sz w:val="24"/>
                <w:szCs w:val="24"/>
              </w:rPr>
            </w:pPr>
            <w:r w:rsidRPr="009D60BD">
              <w:rPr>
                <w:rFonts w:ascii="Times New Roman" w:hAnsi="Times New Roman" w:cs="Times New Roman"/>
                <w:b/>
                <w:bCs/>
                <w:i/>
                <w:iCs/>
                <w:sz w:val="24"/>
                <w:szCs w:val="24"/>
              </w:rPr>
              <w:t>Atribuții specifice</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 xml:space="preserve"> Ţine evidenţa proprietății publice şi private a Municipiului Timişoara ce constituie obiectul de activitate al biroului întocmind anual, inclusiv în formă digital tabulară (gen fișier excel)  inventarul bunurilor care aparţin domeniului public şi privat;</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Identificarea, înregistrarea, verificarea în teren, publicitatea imobiliară și valorificarea terenurilor aflate în proprietatea publică (domeniul public sau privat) al municipiului Timișoara, precum și proprietatea statului român în administrarea/folosința Consiliului Local al Municipiului Timișoara;</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 xml:space="preserve">Constituirea unei baze de date reale și </w:t>
            </w:r>
            <w:r w:rsidR="00645897" w:rsidRPr="002B3703">
              <w:rPr>
                <w:rFonts w:ascii="Times New Roman" w:eastAsia="Times New Roman" w:hAnsi="Times New Roman" w:cs="Times New Roman"/>
                <w:lang w:eastAsia="ro-RO"/>
              </w:rPr>
              <w:t>operaționale</w:t>
            </w:r>
            <w:r w:rsidRPr="002B3703">
              <w:rPr>
                <w:rFonts w:ascii="Times New Roman" w:eastAsia="Times New Roman" w:hAnsi="Times New Roman" w:cs="Times New Roman"/>
                <w:lang w:eastAsia="ro-RO"/>
              </w:rPr>
              <w:t xml:space="preserve"> a clădirilor și terenurilor  aflate în proprietatea publică   (domeniul public sau domeniul privat) al Municipiului Timișoara, precum și proprietatea statului român în administrarea/folosința Consiliului Local;</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Actualizarea  permanentă  a evidenței terenurilor din domeniului public și privat al Municipiului Timișoara;</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Colaborarea cu Biroul Evidența Mjloace Fixe în vederea înregistrării, evaluării și impunerii terenurilor  aflate în proprietatea publică (domeniul public sau domeniul privat) al Municipiului Timișoara, precum și proprietatea statului român în administrarea / folosința Consiliului Local;</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Asigurarea realizării tuturor măsurilor stabilite prin hotărâri ale Consiliului Local, sau prin dispoziţii ale Primarului, pentru  identificarea, administrarea și  valorificarea  terenurilor din domeniul public şi privat al municipiului Timișoara, conform legislației în vigoare;</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Întocmirea de raportări statistice şi transmiterea de date altor compartimente sau instituţii, cu aprobarea conducerii;</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Constituirea bazei de date actualizate cu privire la terenurile aferente  construcţiilor înstrăinate în baza legii nr. 112/1995, legii nr.79/1997;</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Închirierea și întocmirea contractelor de închiriere la  terenurile aferente  construcţiilor înstrăinate în baza legii nr. 112/1995, legii 79/1997, încasarea și urmărirea clauzelor contractuale din contracte; concesionarea acestor terenuri în vederea extinderii construcțiilor;</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Obţinerea de venituri din vânzarea terenurilor aferente construcţiilor vândute în baza legii 112/1995, în conformitate cu HCLMT nr. 275/2009;</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Identificarea de noi parcele de teren, și atribuirea acestora în vederea sprijinirii tinerilor conform legii nr.15/2003;</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Obţinerea de venituri din vânzarea terenurilor aferente clădirilor, halelor în conformitate cu HCLMT nr. 82/2013 modificată cu HCLMT nr.76/2013.</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 xml:space="preserve">Verificarea, identificarea şi propunerea de hotărâri pentru aprobare în Consiliul Local, în vederea  </w:t>
            </w:r>
            <w:r w:rsidRPr="002B3703">
              <w:rPr>
                <w:rFonts w:ascii="Times New Roman" w:eastAsia="Times New Roman" w:hAnsi="Times New Roman" w:cs="Times New Roman"/>
                <w:lang w:eastAsia="ro-RO"/>
              </w:rPr>
              <w:lastRenderedPageBreak/>
              <w:t>includerii  imobilelor  aflate în proprietatea statului român în domeniul public al Municipiului Timişoara.</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Efectuarea demersurilor necesare în vederea încheierii, preluării și urmăririi contractelor în domeniul specific de activitate.</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Pune în executare evacuările administrative de pe domeniul public, dispuse prin Dispoziţiile emise de Primarul Municipiului Timişoara și încheie în teren procese-verbale;</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Pune în executare sentinţele judecătoreşti şi dispoziţiile de evacuare a persoanelor care ocupă fără titlu spaţiile aflate în proprietatea sau administrarea Primăriei Municipiului Timişoara/ dispoziții de eliberare a domeniului public;</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Participă la evacuarea pe cale judecătorească şi la preluarea clădirilor  aflate în patrimoniul sau administrarea Consiliului Local al Municipiului Timişoara;</w:t>
            </w:r>
          </w:p>
          <w:p w:rsidR="003E0E15" w:rsidRPr="002B3703" w:rsidRDefault="003E0E15" w:rsidP="003E0E15">
            <w:pPr>
              <w:numPr>
                <w:ilvl w:val="0"/>
                <w:numId w:val="26"/>
              </w:numPr>
              <w:jc w:val="both"/>
              <w:rPr>
                <w:rFonts w:ascii="Times New Roman" w:eastAsia="Times New Roman" w:hAnsi="Times New Roman" w:cs="Times New Roman"/>
                <w:lang w:eastAsia="ro-RO"/>
              </w:rPr>
            </w:pPr>
            <w:r w:rsidRPr="002B3703">
              <w:rPr>
                <w:rFonts w:ascii="Times New Roman" w:eastAsia="Times New Roman" w:hAnsi="Times New Roman" w:cs="Times New Roman"/>
                <w:lang w:eastAsia="ro-RO"/>
              </w:rPr>
              <w:t>Prezentare raportări şi/sau situaţii statistice solicitate de către autorităţile administraţiei publice locale şi/sau centrale, instituţii publice locale şi/sau centrale;</w:t>
            </w:r>
          </w:p>
          <w:p w:rsidR="003E0E15" w:rsidRPr="00476721" w:rsidRDefault="003E0E15" w:rsidP="003E0E15">
            <w:pPr>
              <w:ind w:left="720"/>
              <w:jc w:val="both"/>
              <w:rPr>
                <w:rFonts w:ascii="Times New Roman" w:eastAsia="Times New Roman" w:hAnsi="Times New Roman" w:cs="Times New Roman"/>
                <w:lang w:val="it-IT" w:bidi="en-US"/>
              </w:rPr>
            </w:pPr>
          </w:p>
        </w:tc>
      </w:tr>
    </w:tbl>
    <w:p w:rsidR="008279FD" w:rsidRPr="009D60BD" w:rsidRDefault="008279FD" w:rsidP="00514B6D">
      <w:pPr>
        <w:spacing w:after="0" w:line="240" w:lineRule="auto"/>
        <w:rPr>
          <w:rFonts w:ascii="Times New Roman" w:hAnsi="Times New Roman" w:cs="Times New Roman"/>
          <w:sz w:val="24"/>
          <w:szCs w:val="24"/>
        </w:rPr>
      </w:pPr>
    </w:p>
    <w:sectPr w:rsidR="008279FD" w:rsidRPr="009D60BD" w:rsidSect="0097142B">
      <w:pgSz w:w="12240" w:h="15840"/>
      <w:pgMar w:top="851" w:right="1134"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6B2E9E"/>
    <w:multiLevelType w:val="hybridMultilevel"/>
    <w:tmpl w:val="910E2CE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0C7C123C"/>
    <w:multiLevelType w:val="multilevel"/>
    <w:tmpl w:val="0AA4A1B6"/>
    <w:lvl w:ilvl="0">
      <w:start w:val="1"/>
      <w:numFmt w:val="lowerLetter"/>
      <w:lvlText w:val="%1)"/>
      <w:lvlJc w:val="left"/>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D45ECF"/>
    <w:multiLevelType w:val="hybridMultilevel"/>
    <w:tmpl w:val="910E2CE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34E28"/>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C854676"/>
    <w:multiLevelType w:val="hybridMultilevel"/>
    <w:tmpl w:val="2EF6184C"/>
    <w:lvl w:ilvl="0" w:tplc="168E9A90">
      <w:start w:val="3"/>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nsid w:val="23041B02"/>
    <w:multiLevelType w:val="hybridMultilevel"/>
    <w:tmpl w:val="8CD89FB6"/>
    <w:lvl w:ilvl="0" w:tplc="FFFFFFFF">
      <w:start w:val="1"/>
      <w:numFmt w:val="decimal"/>
      <w:lvlText w:val="%1."/>
      <w:lvlJc w:val="left"/>
      <w:pPr>
        <w:ind w:left="1068" w:hanging="360"/>
      </w:pPr>
    </w:lvl>
    <w:lvl w:ilvl="1" w:tplc="FFFFFFFF">
      <w:start w:val="1"/>
      <w:numFmt w:val="lowerLetter"/>
      <w:lvlText w:val="%2."/>
      <w:lvlJc w:val="left"/>
      <w:pPr>
        <w:ind w:left="1968" w:hanging="360"/>
      </w:pPr>
    </w:lvl>
    <w:lvl w:ilvl="2" w:tplc="FFFFFFFF">
      <w:start w:val="1"/>
      <w:numFmt w:val="lowerRoman"/>
      <w:lvlText w:val="%3."/>
      <w:lvlJc w:val="right"/>
      <w:pPr>
        <w:ind w:left="2688" w:hanging="180"/>
      </w:pPr>
    </w:lvl>
    <w:lvl w:ilvl="3" w:tplc="FFFFFFFF">
      <w:start w:val="1"/>
      <w:numFmt w:val="decimal"/>
      <w:lvlText w:val="%4."/>
      <w:lvlJc w:val="left"/>
      <w:pPr>
        <w:ind w:left="3408" w:hanging="360"/>
      </w:pPr>
    </w:lvl>
    <w:lvl w:ilvl="4" w:tplc="FFFFFFFF">
      <w:start w:val="1"/>
      <w:numFmt w:val="lowerLetter"/>
      <w:lvlText w:val="%5."/>
      <w:lvlJc w:val="left"/>
      <w:pPr>
        <w:ind w:left="4128" w:hanging="360"/>
      </w:pPr>
    </w:lvl>
    <w:lvl w:ilvl="5" w:tplc="FFFFFFFF">
      <w:start w:val="1"/>
      <w:numFmt w:val="lowerRoman"/>
      <w:lvlText w:val="%6."/>
      <w:lvlJc w:val="right"/>
      <w:pPr>
        <w:ind w:left="4848" w:hanging="180"/>
      </w:pPr>
    </w:lvl>
    <w:lvl w:ilvl="6" w:tplc="FFFFFFFF">
      <w:start w:val="1"/>
      <w:numFmt w:val="decimal"/>
      <w:lvlText w:val="%7."/>
      <w:lvlJc w:val="left"/>
      <w:pPr>
        <w:ind w:left="5568" w:hanging="360"/>
      </w:pPr>
    </w:lvl>
    <w:lvl w:ilvl="7" w:tplc="FFFFFFFF">
      <w:start w:val="1"/>
      <w:numFmt w:val="lowerLetter"/>
      <w:lvlText w:val="%8."/>
      <w:lvlJc w:val="left"/>
      <w:pPr>
        <w:ind w:left="6288" w:hanging="360"/>
      </w:pPr>
    </w:lvl>
    <w:lvl w:ilvl="8" w:tplc="FFFFFFFF">
      <w:start w:val="1"/>
      <w:numFmt w:val="lowerRoman"/>
      <w:lvlText w:val="%9."/>
      <w:lvlJc w:val="right"/>
      <w:pPr>
        <w:ind w:left="7008" w:hanging="180"/>
      </w:pPr>
    </w:lvl>
  </w:abstractNum>
  <w:abstractNum w:abstractNumId="10">
    <w:nsid w:val="28D23B50"/>
    <w:multiLevelType w:val="hybridMultilevel"/>
    <w:tmpl w:val="D63EB490"/>
    <w:lvl w:ilvl="0" w:tplc="F64C7542">
      <w:numFmt w:val="bullet"/>
      <w:lvlText w:val="-"/>
      <w:lvlJc w:val="left"/>
      <w:pPr>
        <w:ind w:left="720" w:hanging="360"/>
      </w:pPr>
      <w:rPr>
        <w:rFonts w:ascii="Times New Roman" w:eastAsiaTheme="minorHAnsi" w:hAnsi="Times New Roman"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2">
    <w:nsid w:val="304F0960"/>
    <w:multiLevelType w:val="hybridMultilevel"/>
    <w:tmpl w:val="959AC24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4">
    <w:nsid w:val="33ED48C0"/>
    <w:multiLevelType w:val="hybridMultilevel"/>
    <w:tmpl w:val="5CB612E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6">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D3537C3"/>
    <w:multiLevelType w:val="hybridMultilevel"/>
    <w:tmpl w:val="8CD89FB6"/>
    <w:lvl w:ilvl="0" w:tplc="FFFFFFFF">
      <w:start w:val="1"/>
      <w:numFmt w:val="decimal"/>
      <w:lvlText w:val="%1."/>
      <w:lvlJc w:val="left"/>
      <w:pPr>
        <w:ind w:left="1137" w:hanging="360"/>
      </w:pPr>
    </w:lvl>
    <w:lvl w:ilvl="1" w:tplc="FFFFFFFF">
      <w:start w:val="1"/>
      <w:numFmt w:val="lowerLetter"/>
      <w:lvlText w:val="%2."/>
      <w:lvlJc w:val="left"/>
      <w:pPr>
        <w:ind w:left="2037" w:hanging="360"/>
      </w:pPr>
    </w:lvl>
    <w:lvl w:ilvl="2" w:tplc="FFFFFFFF">
      <w:start w:val="1"/>
      <w:numFmt w:val="lowerRoman"/>
      <w:lvlText w:val="%3."/>
      <w:lvlJc w:val="right"/>
      <w:pPr>
        <w:ind w:left="2757" w:hanging="180"/>
      </w:pPr>
    </w:lvl>
    <w:lvl w:ilvl="3" w:tplc="FFFFFFFF">
      <w:start w:val="1"/>
      <w:numFmt w:val="decimal"/>
      <w:lvlText w:val="%4."/>
      <w:lvlJc w:val="left"/>
      <w:pPr>
        <w:ind w:left="3477" w:hanging="360"/>
      </w:pPr>
    </w:lvl>
    <w:lvl w:ilvl="4" w:tplc="FFFFFFFF">
      <w:start w:val="1"/>
      <w:numFmt w:val="lowerLetter"/>
      <w:lvlText w:val="%5."/>
      <w:lvlJc w:val="left"/>
      <w:pPr>
        <w:ind w:left="4197" w:hanging="360"/>
      </w:pPr>
    </w:lvl>
    <w:lvl w:ilvl="5" w:tplc="FFFFFFFF">
      <w:start w:val="1"/>
      <w:numFmt w:val="lowerRoman"/>
      <w:lvlText w:val="%6."/>
      <w:lvlJc w:val="right"/>
      <w:pPr>
        <w:ind w:left="4917" w:hanging="180"/>
      </w:pPr>
    </w:lvl>
    <w:lvl w:ilvl="6" w:tplc="FFFFFFFF">
      <w:start w:val="1"/>
      <w:numFmt w:val="decimal"/>
      <w:lvlText w:val="%7."/>
      <w:lvlJc w:val="left"/>
      <w:pPr>
        <w:ind w:left="5637" w:hanging="360"/>
      </w:pPr>
    </w:lvl>
    <w:lvl w:ilvl="7" w:tplc="FFFFFFFF">
      <w:start w:val="1"/>
      <w:numFmt w:val="lowerLetter"/>
      <w:lvlText w:val="%8."/>
      <w:lvlJc w:val="left"/>
      <w:pPr>
        <w:ind w:left="6357" w:hanging="360"/>
      </w:pPr>
    </w:lvl>
    <w:lvl w:ilvl="8" w:tplc="FFFFFFFF">
      <w:start w:val="1"/>
      <w:numFmt w:val="lowerRoman"/>
      <w:lvlText w:val="%9."/>
      <w:lvlJc w:val="right"/>
      <w:pPr>
        <w:ind w:left="7077" w:hanging="180"/>
      </w:pPr>
    </w:lvl>
  </w:abstractNum>
  <w:abstractNum w:abstractNumId="20">
    <w:nsid w:val="56681918"/>
    <w:multiLevelType w:val="hybridMultilevel"/>
    <w:tmpl w:val="65803A90"/>
    <w:lvl w:ilvl="0" w:tplc="A1C45056">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6CD2D90"/>
    <w:multiLevelType w:val="hybridMultilevel"/>
    <w:tmpl w:val="6B24B47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571B74A6"/>
    <w:multiLevelType w:val="hybridMultilevel"/>
    <w:tmpl w:val="25C685F2"/>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nsid w:val="5D333EBD"/>
    <w:multiLevelType w:val="hybridMultilevel"/>
    <w:tmpl w:val="2A5C62AA"/>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5">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E9582E"/>
    <w:multiLevelType w:val="hybridMultilevel"/>
    <w:tmpl w:val="9EFA45C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nsid w:val="71F225EC"/>
    <w:multiLevelType w:val="hybridMultilevel"/>
    <w:tmpl w:val="ED1CDA30"/>
    <w:lvl w:ilvl="0" w:tplc="5E86BD7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F2A42C1"/>
    <w:multiLevelType w:val="hybridMultilevel"/>
    <w:tmpl w:val="8CD89FB6"/>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num w:numId="1">
    <w:abstractNumId w:val="16"/>
  </w:num>
  <w:num w:numId="2">
    <w:abstractNumId w:val="0"/>
  </w:num>
  <w:num w:numId="3">
    <w:abstractNumId w:val="17"/>
  </w:num>
  <w:num w:numId="4">
    <w:abstractNumId w:val="24"/>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1"/>
  </w:num>
  <w:num w:numId="10">
    <w:abstractNumId w:val="6"/>
  </w:num>
  <w:num w:numId="11">
    <w:abstractNumId w:val="26"/>
  </w:num>
  <w:num w:numId="12">
    <w:abstractNumId w:val="1"/>
  </w:num>
  <w:num w:numId="13">
    <w:abstractNumId w:val="5"/>
  </w:num>
  <w:num w:numId="14">
    <w:abstractNumId w:val="13"/>
  </w:num>
  <w:num w:numId="15">
    <w:abstractNumId w:val="21"/>
  </w:num>
  <w:num w:numId="16">
    <w:abstractNumId w:val="7"/>
  </w:num>
  <w:num w:numId="17">
    <w:abstractNumId w:val="3"/>
  </w:num>
  <w:num w:numId="18">
    <w:abstractNumId w:val="19"/>
  </w:num>
  <w:num w:numId="19">
    <w:abstractNumId w:val="20"/>
  </w:num>
  <w:num w:numId="20">
    <w:abstractNumId w:val="9"/>
  </w:num>
  <w:num w:numId="21">
    <w:abstractNumId w:val="2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2"/>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1301"/>
    <w:rsid w:val="000877CA"/>
    <w:rsid w:val="00103340"/>
    <w:rsid w:val="00112E30"/>
    <w:rsid w:val="001219C5"/>
    <w:rsid w:val="0014326C"/>
    <w:rsid w:val="00180CC8"/>
    <w:rsid w:val="001A450F"/>
    <w:rsid w:val="00210B96"/>
    <w:rsid w:val="00221301"/>
    <w:rsid w:val="0026126C"/>
    <w:rsid w:val="002A0AE5"/>
    <w:rsid w:val="002B3703"/>
    <w:rsid w:val="003367EE"/>
    <w:rsid w:val="00360100"/>
    <w:rsid w:val="00374FE6"/>
    <w:rsid w:val="003820C4"/>
    <w:rsid w:val="00382B5A"/>
    <w:rsid w:val="003E0264"/>
    <w:rsid w:val="003E0E15"/>
    <w:rsid w:val="004252B8"/>
    <w:rsid w:val="00427C1A"/>
    <w:rsid w:val="00476721"/>
    <w:rsid w:val="004911A1"/>
    <w:rsid w:val="00494B8B"/>
    <w:rsid w:val="00506B4D"/>
    <w:rsid w:val="0051155C"/>
    <w:rsid w:val="00514B6D"/>
    <w:rsid w:val="00577BAB"/>
    <w:rsid w:val="005C5C4F"/>
    <w:rsid w:val="006351A9"/>
    <w:rsid w:val="00645897"/>
    <w:rsid w:val="00664A13"/>
    <w:rsid w:val="006C5352"/>
    <w:rsid w:val="006D1DCA"/>
    <w:rsid w:val="00734C13"/>
    <w:rsid w:val="00754EB3"/>
    <w:rsid w:val="00757141"/>
    <w:rsid w:val="00763FB2"/>
    <w:rsid w:val="00767982"/>
    <w:rsid w:val="00783A19"/>
    <w:rsid w:val="007A7555"/>
    <w:rsid w:val="008262F2"/>
    <w:rsid w:val="008279FD"/>
    <w:rsid w:val="00835851"/>
    <w:rsid w:val="0084732E"/>
    <w:rsid w:val="0087353C"/>
    <w:rsid w:val="00873936"/>
    <w:rsid w:val="00896303"/>
    <w:rsid w:val="008A437D"/>
    <w:rsid w:val="008D4025"/>
    <w:rsid w:val="00904CFC"/>
    <w:rsid w:val="00920DEA"/>
    <w:rsid w:val="0096494B"/>
    <w:rsid w:val="0097142B"/>
    <w:rsid w:val="00972379"/>
    <w:rsid w:val="00980E42"/>
    <w:rsid w:val="009B4DCB"/>
    <w:rsid w:val="009D60BD"/>
    <w:rsid w:val="009E0676"/>
    <w:rsid w:val="00A24473"/>
    <w:rsid w:val="00A25444"/>
    <w:rsid w:val="00A40182"/>
    <w:rsid w:val="00A70705"/>
    <w:rsid w:val="00A71140"/>
    <w:rsid w:val="00AA0EEA"/>
    <w:rsid w:val="00AF3A1E"/>
    <w:rsid w:val="00B919E8"/>
    <w:rsid w:val="00C4450B"/>
    <w:rsid w:val="00C50D5D"/>
    <w:rsid w:val="00CA082B"/>
    <w:rsid w:val="00CB2C04"/>
    <w:rsid w:val="00CF3C42"/>
    <w:rsid w:val="00D238D4"/>
    <w:rsid w:val="00D5352B"/>
    <w:rsid w:val="00D91F7D"/>
    <w:rsid w:val="00DE26CA"/>
    <w:rsid w:val="00E06273"/>
    <w:rsid w:val="00E310F7"/>
    <w:rsid w:val="00E85A1F"/>
    <w:rsid w:val="00E97D9F"/>
    <w:rsid w:val="00EC095A"/>
    <w:rsid w:val="00F34B8E"/>
    <w:rsid w:val="00F71E03"/>
    <w:rsid w:val="00F86622"/>
    <w:rsid w:val="00FB08C7"/>
    <w:rsid w:val="00FB119F"/>
    <w:rsid w:val="00FD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6D"/>
    <w:pPr>
      <w:ind w:left="720"/>
      <w:contextualSpacing/>
    </w:pPr>
  </w:style>
  <w:style w:type="table" w:styleId="TableGrid">
    <w:name w:val="Table Grid"/>
    <w:basedOn w:val="TableNormal"/>
    <w:uiPriority w:val="39"/>
    <w:rsid w:val="0051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2F2"/>
    <w:rPr>
      <w:color w:val="0563C1" w:themeColor="hyperlink"/>
      <w:u w:val="single"/>
    </w:rPr>
  </w:style>
  <w:style w:type="character" w:customStyle="1" w:styleId="UnresolvedMention">
    <w:name w:val="Unresolved Mention"/>
    <w:basedOn w:val="DefaultParagraphFont"/>
    <w:uiPriority w:val="99"/>
    <w:semiHidden/>
    <w:unhideWhenUsed/>
    <w:rsid w:val="00180C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r.ro/download/buletine/buletin_informativ_2021/Buletin-legislativ-1-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1091</Words>
  <Characters>6222</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dfritz</cp:lastModifiedBy>
  <cp:revision>8</cp:revision>
  <dcterms:created xsi:type="dcterms:W3CDTF">2021-11-28T21:15:00Z</dcterms:created>
  <dcterms:modified xsi:type="dcterms:W3CDTF">2021-11-30T13:14:00Z</dcterms:modified>
</cp:coreProperties>
</file>